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6271" w14:textId="77777777" w:rsidR="00C067EC" w:rsidRDefault="00C067EC" w:rsidP="00910B9E">
      <w:pPr>
        <w:spacing w:after="0"/>
        <w:rPr>
          <w:rFonts w:ascii="Arial" w:hAnsi="Arial" w:cs="Arial"/>
          <w:b/>
          <w:bCs/>
          <w:color w:val="808080"/>
          <w:sz w:val="32"/>
          <w:szCs w:val="32"/>
        </w:rPr>
      </w:pPr>
      <w:bookmarkStart w:id="0" w:name="_Toc202680115"/>
    </w:p>
    <w:sdt>
      <w:sdtPr>
        <w:rPr>
          <w:rFonts w:ascii="Arial" w:hAnsi="Arial" w:cs="Arial"/>
          <w:b/>
          <w:bCs/>
          <w:color w:val="808080"/>
          <w:sz w:val="32"/>
          <w:szCs w:val="32"/>
        </w:rPr>
        <w:id w:val="11221233"/>
        <w:docPartObj>
          <w:docPartGallery w:val="Cover Pages"/>
          <w:docPartUnique/>
        </w:docPartObj>
      </w:sdtPr>
      <w:sdtEndPr>
        <w:rPr>
          <w:color w:val="auto"/>
        </w:rPr>
      </w:sdtEndPr>
      <w:sdtContent>
        <w:p w14:paraId="605D4A03" w14:textId="77777777" w:rsidR="00910B9E" w:rsidRPr="0069571A" w:rsidRDefault="00910B9E" w:rsidP="00910B9E">
          <w:pPr>
            <w:spacing w:after="0"/>
            <w:rPr>
              <w:rFonts w:ascii="Arial" w:hAnsi="Arial" w:cs="Arial"/>
              <w:b/>
              <w:bCs/>
              <w:color w:val="808080"/>
              <w:sz w:val="32"/>
              <w:szCs w:val="32"/>
            </w:rPr>
          </w:pPr>
          <w:r w:rsidRPr="0069571A">
            <w:rPr>
              <w:rFonts w:ascii="Arial" w:hAnsi="Arial" w:cs="Arial"/>
              <w:b/>
              <w:bCs/>
              <w:color w:val="808080"/>
              <w:sz w:val="32"/>
              <w:szCs w:val="32"/>
            </w:rPr>
            <w:t>Arizona Association of REALTORS</w:t>
          </w:r>
          <w:r w:rsidRPr="0069571A">
            <w:rPr>
              <w:rFonts w:ascii="Arial" w:hAnsi="Arial" w:cs="Arial"/>
              <w:b/>
              <w:bCs/>
              <w:color w:val="808080"/>
              <w:sz w:val="32"/>
              <w:szCs w:val="32"/>
              <w:vertAlign w:val="superscript"/>
            </w:rPr>
            <w:t>®</w:t>
          </w:r>
        </w:p>
        <w:p w14:paraId="75ED416F" w14:textId="77777777" w:rsidR="00910B9E" w:rsidRPr="0069571A" w:rsidRDefault="00910B9E">
          <w:pPr>
            <w:rPr>
              <w:rFonts w:ascii="Arial" w:hAnsi="Arial" w:cs="Arial"/>
            </w:rPr>
          </w:pPr>
        </w:p>
        <w:p w14:paraId="29F43231" w14:textId="77777777" w:rsidR="00910B9E" w:rsidRPr="0069571A" w:rsidRDefault="009755FB">
          <w:pPr>
            <w:rPr>
              <w:rFonts w:ascii="Arial" w:hAnsi="Arial" w:cs="Arial"/>
            </w:rPr>
          </w:pPr>
          <w:r w:rsidRPr="0069571A">
            <w:rPr>
              <w:rFonts w:ascii="Arial" w:hAnsi="Arial" w:cs="Arial"/>
              <w:b/>
              <w:bCs/>
              <w:sz w:val="72"/>
              <w:szCs w:val="72"/>
            </w:rPr>
            <w:t>Employment</w:t>
          </w:r>
          <w:r w:rsidR="008F775C" w:rsidRPr="0069571A">
            <w:rPr>
              <w:rFonts w:ascii="Arial" w:hAnsi="Arial" w:cs="Arial"/>
              <w:b/>
              <w:bCs/>
              <w:sz w:val="72"/>
              <w:szCs w:val="72"/>
            </w:rPr>
            <w:t xml:space="preserve">, </w:t>
          </w:r>
          <w:r w:rsidRPr="0069571A">
            <w:rPr>
              <w:rFonts w:ascii="Arial" w:hAnsi="Arial" w:cs="Arial"/>
              <w:b/>
              <w:bCs/>
              <w:sz w:val="72"/>
              <w:szCs w:val="72"/>
            </w:rPr>
            <w:t>Agency</w:t>
          </w:r>
          <w:r w:rsidR="008F775C" w:rsidRPr="0069571A">
            <w:rPr>
              <w:rFonts w:ascii="Arial" w:hAnsi="Arial" w:cs="Arial"/>
              <w:b/>
              <w:bCs/>
              <w:sz w:val="72"/>
              <w:szCs w:val="72"/>
            </w:rPr>
            <w:t xml:space="preserve"> and the Standard of Care</w:t>
          </w:r>
        </w:p>
        <w:p w14:paraId="183646D0" w14:textId="77777777" w:rsidR="00910B9E" w:rsidRPr="0069571A" w:rsidRDefault="00910B9E" w:rsidP="00910B9E">
          <w:pPr>
            <w:rPr>
              <w:rFonts w:ascii="Arial" w:hAnsi="Arial" w:cs="Arial"/>
              <w:b/>
              <w:bCs/>
              <w:sz w:val="40"/>
              <w:szCs w:val="40"/>
            </w:rPr>
          </w:pPr>
          <w:r w:rsidRPr="0069571A">
            <w:rPr>
              <w:rFonts w:ascii="Arial" w:hAnsi="Arial" w:cs="Arial"/>
              <w:b/>
              <w:bCs/>
              <w:sz w:val="40"/>
              <w:szCs w:val="40"/>
            </w:rPr>
            <w:t>Risk Management Certification Core Course</w:t>
          </w:r>
        </w:p>
        <w:p w14:paraId="75475833" w14:textId="49CFB860" w:rsidR="00816FC9" w:rsidRDefault="00EB7589" w:rsidP="00A63433">
          <w:pPr>
            <w:jc w:val="center"/>
            <w:rPr>
              <w:rFonts w:ascii="Arial" w:hAnsi="Arial" w:cs="Arial"/>
              <w:b/>
              <w:bCs/>
              <w:vanish/>
              <w:color w:val="FF0000"/>
              <w:sz w:val="32"/>
              <w:szCs w:val="32"/>
            </w:rPr>
          </w:pPr>
          <w:r w:rsidRPr="004729AE">
            <w:rPr>
              <w:rFonts w:ascii="Arial" w:hAnsi="Arial" w:cs="Arial"/>
              <w:b/>
              <w:bCs/>
              <w:vanish/>
              <w:color w:val="FF0000"/>
              <w:sz w:val="32"/>
              <w:szCs w:val="32"/>
            </w:rPr>
            <w:t>Instructor</w:t>
          </w:r>
          <w:r w:rsidR="00910B9E" w:rsidRPr="004729AE">
            <w:rPr>
              <w:rFonts w:ascii="Arial" w:hAnsi="Arial" w:cs="Arial"/>
              <w:b/>
              <w:bCs/>
              <w:vanish/>
              <w:color w:val="FF0000"/>
              <w:sz w:val="32"/>
              <w:szCs w:val="32"/>
            </w:rPr>
            <w:t xml:space="preserve"> Manual</w:t>
          </w:r>
        </w:p>
        <w:p w14:paraId="40E106ED" w14:textId="1BBBEA2C" w:rsidR="0028491D" w:rsidRPr="0028491D" w:rsidRDefault="0028491D" w:rsidP="00A63433">
          <w:pPr>
            <w:jc w:val="center"/>
            <w:rPr>
              <w:rFonts w:ascii="Arial" w:hAnsi="Arial" w:cs="Arial"/>
              <w:b/>
              <w:bCs/>
              <w:color w:val="4F81BD" w:themeColor="accent1"/>
              <w:sz w:val="32"/>
              <w:szCs w:val="32"/>
            </w:rPr>
          </w:pPr>
          <w:r w:rsidRPr="0028491D">
            <w:rPr>
              <w:rFonts w:ascii="Arial" w:hAnsi="Arial" w:cs="Arial"/>
              <w:b/>
              <w:bCs/>
              <w:vanish/>
              <w:color w:val="4F81BD" w:themeColor="accent1"/>
              <w:sz w:val="32"/>
              <w:szCs w:val="32"/>
            </w:rPr>
            <w:t>Zoom activities in blue</w:t>
          </w:r>
        </w:p>
        <w:p w14:paraId="4D0F9709" w14:textId="77777777" w:rsidR="008F775C" w:rsidRPr="0069571A" w:rsidRDefault="008F775C">
          <w:pPr>
            <w:rPr>
              <w:rFonts w:ascii="Arial" w:hAnsi="Arial" w:cs="Arial"/>
              <w:b/>
              <w:bCs/>
              <w:sz w:val="32"/>
              <w:szCs w:val="32"/>
            </w:rPr>
          </w:pPr>
        </w:p>
        <w:p w14:paraId="6A220D82" w14:textId="77777777" w:rsidR="008F775C" w:rsidRPr="0069571A" w:rsidRDefault="000303FB" w:rsidP="000303FB">
          <w:pPr>
            <w:jc w:val="center"/>
            <w:rPr>
              <w:rFonts w:ascii="Arial" w:hAnsi="Arial" w:cs="Arial"/>
              <w:b/>
              <w:bCs/>
              <w:sz w:val="32"/>
              <w:szCs w:val="32"/>
            </w:rPr>
          </w:pPr>
          <w:r w:rsidRPr="0069571A">
            <w:rPr>
              <w:rFonts w:ascii="Arial" w:hAnsi="Arial" w:cs="Arial"/>
              <w:b/>
              <w:bCs/>
              <w:noProof/>
              <w:sz w:val="32"/>
              <w:szCs w:val="32"/>
            </w:rPr>
            <w:drawing>
              <wp:inline distT="0" distB="0" distL="0" distR="0" wp14:anchorId="476315D3" wp14:editId="3F4910A6">
                <wp:extent cx="3691890" cy="3362325"/>
                <wp:effectExtent l="19050" t="0" r="3810" b="0"/>
                <wp:docPr id="15" name="Picture 7" descr="rCRM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RMS_logo.jpg"/>
                        <pic:cNvPicPr/>
                      </pic:nvPicPr>
                      <pic:blipFill>
                        <a:blip r:embed="rId8" cstate="print"/>
                        <a:stretch>
                          <a:fillRect/>
                        </a:stretch>
                      </pic:blipFill>
                      <pic:spPr>
                        <a:xfrm>
                          <a:off x="0" y="0"/>
                          <a:ext cx="3690691" cy="3361233"/>
                        </a:xfrm>
                        <a:prstGeom prst="rect">
                          <a:avLst/>
                        </a:prstGeom>
                      </pic:spPr>
                    </pic:pic>
                  </a:graphicData>
                </a:graphic>
              </wp:inline>
            </w:drawing>
          </w:r>
        </w:p>
        <w:p w14:paraId="376D1AE1" w14:textId="77777777" w:rsidR="008F775C" w:rsidRPr="0069571A" w:rsidRDefault="008F775C">
          <w:pPr>
            <w:rPr>
              <w:rFonts w:ascii="Arial" w:hAnsi="Arial" w:cs="Arial"/>
              <w:b/>
              <w:bCs/>
              <w:sz w:val="32"/>
              <w:szCs w:val="32"/>
            </w:rPr>
          </w:pPr>
        </w:p>
        <w:p w14:paraId="6FACFDBB" w14:textId="77777777" w:rsidR="008F775C" w:rsidRPr="0069571A" w:rsidRDefault="00A63433">
          <w:pPr>
            <w:rPr>
              <w:rFonts w:ascii="Arial" w:hAnsi="Arial" w:cs="Arial"/>
              <w:b/>
              <w:bCs/>
              <w:sz w:val="32"/>
              <w:szCs w:val="32"/>
            </w:rPr>
          </w:pPr>
          <w:r>
            <w:rPr>
              <w:rFonts w:ascii="Arial" w:hAnsi="Arial" w:cs="Arial"/>
              <w:b/>
              <w:bCs/>
              <w:sz w:val="32"/>
              <w:szCs w:val="32"/>
            </w:rPr>
            <w:lastRenderedPageBreak/>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A63433">
            <w:rPr>
              <w:rFonts w:ascii="Arial" w:hAnsi="Arial" w:cs="Arial"/>
              <w:b/>
              <w:bCs/>
              <w:noProof/>
              <w:sz w:val="32"/>
              <w:szCs w:val="32"/>
            </w:rPr>
            <w:drawing>
              <wp:inline distT="0" distB="0" distL="0" distR="0" wp14:anchorId="711097B4" wp14:editId="2498C7B5">
                <wp:extent cx="882650" cy="837551"/>
                <wp:effectExtent l="19050" t="0" r="0" b="0"/>
                <wp:docPr id="14" name="Picture 2" descr="P:\Users\Laura\aar-excellence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sers\Laura\aar-excellence_sml.JPG"/>
                        <pic:cNvPicPr>
                          <a:picLocks noChangeAspect="1" noChangeArrowheads="1"/>
                        </pic:cNvPicPr>
                      </pic:nvPicPr>
                      <pic:blipFill>
                        <a:blip r:embed="rId9" cstate="print"/>
                        <a:srcRect/>
                        <a:stretch>
                          <a:fillRect/>
                        </a:stretch>
                      </pic:blipFill>
                      <pic:spPr bwMode="auto">
                        <a:xfrm>
                          <a:off x="0" y="0"/>
                          <a:ext cx="882650" cy="837551"/>
                        </a:xfrm>
                        <a:prstGeom prst="rect">
                          <a:avLst/>
                        </a:prstGeom>
                        <a:noFill/>
                        <a:ln w="9525">
                          <a:noFill/>
                          <a:miter lim="800000"/>
                          <a:headEnd/>
                          <a:tailEnd/>
                        </a:ln>
                      </pic:spPr>
                    </pic:pic>
                  </a:graphicData>
                </a:graphic>
              </wp:inline>
            </w:drawing>
          </w:r>
        </w:p>
        <w:p w14:paraId="5A8EE086" w14:textId="77777777" w:rsidR="00910B9E" w:rsidRPr="0069571A" w:rsidRDefault="004F540A">
          <w:pPr>
            <w:rPr>
              <w:rFonts w:ascii="Arial" w:hAnsi="Arial" w:cs="Arial"/>
              <w:sz w:val="32"/>
              <w:szCs w:val="32"/>
            </w:rPr>
          </w:pPr>
        </w:p>
      </w:sdtContent>
    </w:sdt>
    <w:sdt>
      <w:sdtPr>
        <w:rPr>
          <w:rFonts w:ascii="Arial" w:eastAsiaTheme="minorHAnsi" w:hAnsi="Arial" w:cs="Arial"/>
          <w:b w:val="0"/>
          <w:bCs w:val="0"/>
          <w:color w:val="auto"/>
          <w:sz w:val="24"/>
          <w:szCs w:val="24"/>
        </w:rPr>
        <w:id w:val="11221220"/>
        <w:docPartObj>
          <w:docPartGallery w:val="Table of Contents"/>
          <w:docPartUnique/>
        </w:docPartObj>
      </w:sdtPr>
      <w:sdtEndPr/>
      <w:sdtContent>
        <w:p w14:paraId="36485C9B" w14:textId="77777777" w:rsidR="00910B9E" w:rsidRPr="008879B5" w:rsidRDefault="00910B9E" w:rsidP="00910B9E">
          <w:pPr>
            <w:pStyle w:val="TOCHeading"/>
            <w:spacing w:before="0" w:after="120" w:line="240" w:lineRule="auto"/>
            <w:rPr>
              <w:rFonts w:ascii="Arial" w:hAnsi="Arial" w:cs="Arial"/>
              <w:sz w:val="24"/>
              <w:szCs w:val="24"/>
            </w:rPr>
          </w:pPr>
          <w:r w:rsidRPr="008879B5">
            <w:rPr>
              <w:rFonts w:ascii="Arial" w:hAnsi="Arial" w:cs="Arial"/>
              <w:sz w:val="24"/>
              <w:szCs w:val="24"/>
            </w:rPr>
            <w:t>Table of Contents</w:t>
          </w:r>
        </w:p>
        <w:p w14:paraId="11157DAE" w14:textId="77777777" w:rsidR="00395462" w:rsidRPr="008879B5" w:rsidRDefault="00591509">
          <w:pPr>
            <w:pStyle w:val="TOC1"/>
            <w:tabs>
              <w:tab w:val="right" w:leader="dot" w:pos="9350"/>
            </w:tabs>
            <w:rPr>
              <w:rFonts w:ascii="Arial" w:eastAsiaTheme="minorEastAsia" w:hAnsi="Arial" w:cs="Arial"/>
              <w:noProof/>
              <w:sz w:val="24"/>
              <w:szCs w:val="24"/>
            </w:rPr>
          </w:pPr>
          <w:r w:rsidRPr="008879B5">
            <w:rPr>
              <w:rFonts w:ascii="Arial" w:hAnsi="Arial" w:cs="Arial"/>
              <w:sz w:val="24"/>
              <w:szCs w:val="24"/>
            </w:rPr>
            <w:fldChar w:fldCharType="begin"/>
          </w:r>
          <w:r w:rsidR="00910B9E" w:rsidRPr="008879B5">
            <w:rPr>
              <w:rFonts w:ascii="Arial" w:hAnsi="Arial" w:cs="Arial"/>
              <w:sz w:val="24"/>
              <w:szCs w:val="24"/>
            </w:rPr>
            <w:instrText xml:space="preserve"> TOC \o "1-3" \h \z \u </w:instrText>
          </w:r>
          <w:r w:rsidRPr="008879B5">
            <w:rPr>
              <w:rFonts w:ascii="Arial" w:hAnsi="Arial" w:cs="Arial"/>
              <w:sz w:val="24"/>
              <w:szCs w:val="24"/>
            </w:rPr>
            <w:fldChar w:fldCharType="separate"/>
          </w:r>
          <w:hyperlink w:anchor="_Toc305494530" w:history="1">
            <w:r w:rsidR="00395462" w:rsidRPr="008879B5">
              <w:rPr>
                <w:rStyle w:val="Hyperlink"/>
                <w:rFonts w:ascii="Arial" w:hAnsi="Arial" w:cs="Arial"/>
                <w:noProof/>
                <w:sz w:val="24"/>
                <w:szCs w:val="24"/>
              </w:rPr>
              <w:t>Course Introduction and Learning Objectives</w:t>
            </w:r>
            <w:r w:rsidR="00395462" w:rsidRPr="008879B5">
              <w:rPr>
                <w:rFonts w:ascii="Arial" w:hAnsi="Arial" w:cs="Arial"/>
                <w:noProof/>
                <w:webHidden/>
                <w:sz w:val="24"/>
                <w:szCs w:val="24"/>
              </w:rPr>
              <w:tab/>
            </w:r>
            <w:r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_Toc305494530 \h </w:instrText>
            </w:r>
            <w:r w:rsidRPr="008879B5">
              <w:rPr>
                <w:rFonts w:ascii="Arial" w:hAnsi="Arial" w:cs="Arial"/>
                <w:noProof/>
                <w:webHidden/>
                <w:sz w:val="24"/>
                <w:szCs w:val="24"/>
              </w:rPr>
            </w:r>
            <w:r w:rsidRPr="008879B5">
              <w:rPr>
                <w:rFonts w:ascii="Arial" w:hAnsi="Arial" w:cs="Arial"/>
                <w:noProof/>
                <w:webHidden/>
                <w:sz w:val="24"/>
                <w:szCs w:val="24"/>
              </w:rPr>
              <w:fldChar w:fldCharType="separate"/>
            </w:r>
            <w:r w:rsidR="004D5CD4">
              <w:rPr>
                <w:rFonts w:ascii="Arial" w:hAnsi="Arial" w:cs="Arial"/>
                <w:noProof/>
                <w:webHidden/>
                <w:sz w:val="24"/>
                <w:szCs w:val="24"/>
              </w:rPr>
              <w:t>5</w:t>
            </w:r>
            <w:r w:rsidRPr="008879B5">
              <w:rPr>
                <w:rFonts w:ascii="Arial" w:hAnsi="Arial" w:cs="Arial"/>
                <w:noProof/>
                <w:webHidden/>
                <w:sz w:val="24"/>
                <w:szCs w:val="24"/>
              </w:rPr>
              <w:fldChar w:fldCharType="end"/>
            </w:r>
          </w:hyperlink>
          <w:r w:rsidR="00E71D0B">
            <w:rPr>
              <w:rFonts w:ascii="Arial" w:hAnsi="Arial" w:cs="Arial"/>
              <w:noProof/>
              <w:sz w:val="24"/>
              <w:szCs w:val="24"/>
            </w:rPr>
            <w:t xml:space="preserve">  </w:t>
          </w:r>
        </w:p>
        <w:p w14:paraId="008327C0" w14:textId="77777777" w:rsidR="00395462" w:rsidRPr="008879B5" w:rsidRDefault="004F540A">
          <w:pPr>
            <w:pStyle w:val="TOC1"/>
            <w:tabs>
              <w:tab w:val="right" w:leader="dot" w:pos="9350"/>
            </w:tabs>
            <w:rPr>
              <w:rFonts w:ascii="Arial" w:eastAsiaTheme="minorEastAsia" w:hAnsi="Arial" w:cs="Arial"/>
              <w:noProof/>
              <w:sz w:val="24"/>
              <w:szCs w:val="24"/>
            </w:rPr>
          </w:pPr>
          <w:hyperlink w:anchor="_Toc305494531" w:history="1">
            <w:r w:rsidR="00395462" w:rsidRPr="008879B5">
              <w:rPr>
                <w:rStyle w:val="Hyperlink"/>
                <w:rFonts w:ascii="Arial" w:hAnsi="Arial" w:cs="Arial"/>
                <w:noProof/>
                <w:sz w:val="24"/>
                <w:szCs w:val="24"/>
              </w:rPr>
              <w:t>Unit 1: Broker Employment Agreements</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_Toc305494531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6</w:t>
            </w:r>
            <w:r w:rsidR="00591509" w:rsidRPr="008879B5">
              <w:rPr>
                <w:rFonts w:ascii="Arial" w:hAnsi="Arial" w:cs="Arial"/>
                <w:noProof/>
                <w:webHidden/>
                <w:sz w:val="24"/>
                <w:szCs w:val="24"/>
              </w:rPr>
              <w:fldChar w:fldCharType="end"/>
            </w:r>
          </w:hyperlink>
        </w:p>
        <w:p w14:paraId="42989251" w14:textId="3B8E6B31" w:rsidR="00395462" w:rsidRPr="008879B5" w:rsidRDefault="004F540A">
          <w:pPr>
            <w:pStyle w:val="TOC2"/>
            <w:tabs>
              <w:tab w:val="right" w:leader="dot" w:pos="9350"/>
            </w:tabs>
            <w:rPr>
              <w:rFonts w:ascii="Arial" w:eastAsiaTheme="minorEastAsia" w:hAnsi="Arial" w:cs="Arial"/>
              <w:noProof/>
              <w:sz w:val="24"/>
              <w:szCs w:val="24"/>
            </w:rPr>
          </w:pPr>
          <w:hyperlink w:anchor="_Toc305494532" w:history="1">
            <w:r w:rsidR="00395462" w:rsidRPr="008879B5">
              <w:rPr>
                <w:rStyle w:val="Hyperlink"/>
                <w:rFonts w:ascii="Arial" w:hAnsi="Arial" w:cs="Arial"/>
                <w:noProof/>
                <w:sz w:val="24"/>
                <w:szCs w:val="24"/>
              </w:rPr>
              <w:t>1-1: Independent Contractor Agreements (ICAs) between an Employing Broker and Salesperson</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_Toc305494532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6</w:t>
            </w:r>
            <w:r w:rsidR="00591509" w:rsidRPr="008879B5">
              <w:rPr>
                <w:rFonts w:ascii="Arial" w:hAnsi="Arial" w:cs="Arial"/>
                <w:noProof/>
                <w:webHidden/>
                <w:sz w:val="24"/>
                <w:szCs w:val="24"/>
              </w:rPr>
              <w:fldChar w:fldCharType="end"/>
            </w:r>
          </w:hyperlink>
        </w:p>
        <w:p w14:paraId="723215A6" w14:textId="5D4C83DF" w:rsidR="00395462" w:rsidRPr="008879B5" w:rsidRDefault="004F540A">
          <w:pPr>
            <w:pStyle w:val="TOC2"/>
            <w:tabs>
              <w:tab w:val="right" w:leader="dot" w:pos="9350"/>
            </w:tabs>
            <w:rPr>
              <w:rFonts w:ascii="Arial" w:eastAsiaTheme="minorEastAsia" w:hAnsi="Arial" w:cs="Arial"/>
              <w:noProof/>
              <w:sz w:val="24"/>
              <w:szCs w:val="24"/>
            </w:rPr>
          </w:pPr>
          <w:hyperlink w:anchor="_Toc305494533" w:history="1">
            <w:r w:rsidR="00395462" w:rsidRPr="008879B5">
              <w:rPr>
                <w:rStyle w:val="Hyperlink"/>
                <w:rFonts w:ascii="Arial" w:hAnsi="Arial" w:cs="Arial"/>
                <w:noProof/>
                <w:sz w:val="24"/>
                <w:szCs w:val="24"/>
              </w:rPr>
              <w:t>1-2: General Requirements of Broker-Client Employment Agreements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_Toc305494533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8</w:t>
            </w:r>
            <w:r w:rsidR="00591509" w:rsidRPr="008879B5">
              <w:rPr>
                <w:rFonts w:ascii="Arial" w:hAnsi="Arial" w:cs="Arial"/>
                <w:noProof/>
                <w:webHidden/>
                <w:sz w:val="24"/>
                <w:szCs w:val="24"/>
              </w:rPr>
              <w:fldChar w:fldCharType="end"/>
            </w:r>
          </w:hyperlink>
        </w:p>
        <w:p w14:paraId="06758003" w14:textId="56E1922D" w:rsidR="00395462" w:rsidRPr="008879B5" w:rsidRDefault="004F540A">
          <w:pPr>
            <w:pStyle w:val="TOC2"/>
            <w:tabs>
              <w:tab w:val="right" w:leader="dot" w:pos="9350"/>
            </w:tabs>
            <w:rPr>
              <w:rFonts w:ascii="Arial" w:eastAsiaTheme="minorEastAsia" w:hAnsi="Arial" w:cs="Arial"/>
              <w:noProof/>
              <w:sz w:val="24"/>
              <w:szCs w:val="24"/>
            </w:rPr>
          </w:pPr>
          <w:hyperlink w:anchor="_Toc305494534" w:history="1">
            <w:r w:rsidR="00395462" w:rsidRPr="008879B5">
              <w:rPr>
                <w:rStyle w:val="Hyperlink"/>
                <w:rFonts w:ascii="Arial" w:hAnsi="Arial" w:cs="Arial"/>
                <w:noProof/>
                <w:sz w:val="24"/>
                <w:szCs w:val="24"/>
              </w:rPr>
              <w:t>1-3: Listing Agreements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_Toc305494534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10</w:t>
            </w:r>
            <w:r w:rsidR="00591509" w:rsidRPr="008879B5">
              <w:rPr>
                <w:rFonts w:ascii="Arial" w:hAnsi="Arial" w:cs="Arial"/>
                <w:noProof/>
                <w:webHidden/>
                <w:sz w:val="24"/>
                <w:szCs w:val="24"/>
              </w:rPr>
              <w:fldChar w:fldCharType="end"/>
            </w:r>
          </w:hyperlink>
        </w:p>
        <w:p w14:paraId="64BCAC8F" w14:textId="3B5697EF" w:rsidR="00395462" w:rsidRPr="008879B5" w:rsidRDefault="004F540A">
          <w:pPr>
            <w:pStyle w:val="TOC2"/>
            <w:tabs>
              <w:tab w:val="right" w:leader="dot" w:pos="9350"/>
            </w:tabs>
            <w:rPr>
              <w:rFonts w:ascii="Arial" w:eastAsiaTheme="minorEastAsia" w:hAnsi="Arial" w:cs="Arial"/>
              <w:noProof/>
              <w:sz w:val="24"/>
              <w:szCs w:val="24"/>
            </w:rPr>
          </w:pPr>
          <w:hyperlink w:anchor="_Toc305494535" w:history="1">
            <w:r w:rsidR="00395462" w:rsidRPr="008879B5">
              <w:rPr>
                <w:rStyle w:val="Hyperlink"/>
                <w:rFonts w:ascii="Arial" w:hAnsi="Arial" w:cs="Arial"/>
                <w:noProof/>
                <w:sz w:val="24"/>
                <w:szCs w:val="24"/>
              </w:rPr>
              <w:t>1-4: When a Commission is Earned Under a Listing Agreement</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 AND 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_Toc305494535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11</w:t>
            </w:r>
            <w:r w:rsidR="00591509" w:rsidRPr="008879B5">
              <w:rPr>
                <w:rFonts w:ascii="Arial" w:hAnsi="Arial" w:cs="Arial"/>
                <w:noProof/>
                <w:webHidden/>
                <w:sz w:val="24"/>
                <w:szCs w:val="24"/>
              </w:rPr>
              <w:fldChar w:fldCharType="end"/>
            </w:r>
          </w:hyperlink>
        </w:p>
        <w:p w14:paraId="3534D001" w14:textId="4F19081A" w:rsidR="00395462" w:rsidRPr="008879B5" w:rsidRDefault="004F540A">
          <w:pPr>
            <w:pStyle w:val="TOC2"/>
            <w:tabs>
              <w:tab w:val="right" w:leader="dot" w:pos="9350"/>
            </w:tabs>
            <w:rPr>
              <w:rFonts w:ascii="Arial" w:eastAsiaTheme="minorEastAsia" w:hAnsi="Arial" w:cs="Arial"/>
              <w:noProof/>
              <w:sz w:val="24"/>
              <w:szCs w:val="24"/>
            </w:rPr>
          </w:pPr>
          <w:hyperlink w:anchor="_Toc305494536" w:history="1">
            <w:r w:rsidR="00395462" w:rsidRPr="008879B5">
              <w:rPr>
                <w:rStyle w:val="Hyperlink"/>
                <w:rFonts w:ascii="Arial" w:hAnsi="Arial" w:cs="Arial"/>
                <w:noProof/>
                <w:sz w:val="24"/>
                <w:szCs w:val="24"/>
              </w:rPr>
              <w:t>1-5: Buyer-Broker Employment Agreements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 AND 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_Toc305494536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15</w:t>
            </w:r>
            <w:r w:rsidR="00591509" w:rsidRPr="008879B5">
              <w:rPr>
                <w:rFonts w:ascii="Arial" w:hAnsi="Arial" w:cs="Arial"/>
                <w:noProof/>
                <w:webHidden/>
                <w:sz w:val="24"/>
                <w:szCs w:val="24"/>
              </w:rPr>
              <w:fldChar w:fldCharType="end"/>
            </w:r>
          </w:hyperlink>
        </w:p>
        <w:p w14:paraId="461C78F9" w14:textId="1DC09B05" w:rsidR="00395462" w:rsidRPr="008879B5" w:rsidRDefault="004F540A">
          <w:pPr>
            <w:pStyle w:val="TOC2"/>
            <w:tabs>
              <w:tab w:val="right" w:leader="dot" w:pos="9350"/>
            </w:tabs>
            <w:rPr>
              <w:rFonts w:ascii="Arial" w:eastAsiaTheme="minorEastAsia" w:hAnsi="Arial" w:cs="Arial"/>
              <w:noProof/>
              <w:sz w:val="24"/>
              <w:szCs w:val="24"/>
            </w:rPr>
          </w:pPr>
          <w:hyperlink w:anchor="_Toc305494537" w:history="1">
            <w:r w:rsidR="00395462" w:rsidRPr="008879B5">
              <w:rPr>
                <w:rStyle w:val="Hyperlink"/>
                <w:rFonts w:ascii="Arial" w:hAnsi="Arial" w:cs="Arial"/>
                <w:noProof/>
                <w:sz w:val="24"/>
                <w:szCs w:val="24"/>
              </w:rPr>
              <w:t>1-6: Co-Brokerage Agreements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_Toc305494537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17</w:t>
            </w:r>
            <w:r w:rsidR="00591509" w:rsidRPr="008879B5">
              <w:rPr>
                <w:rFonts w:ascii="Arial" w:hAnsi="Arial" w:cs="Arial"/>
                <w:noProof/>
                <w:webHidden/>
                <w:sz w:val="24"/>
                <w:szCs w:val="24"/>
              </w:rPr>
              <w:fldChar w:fldCharType="end"/>
            </w:r>
          </w:hyperlink>
        </w:p>
        <w:p w14:paraId="4D59D4A7" w14:textId="77777777" w:rsidR="00395462" w:rsidRPr="008879B5" w:rsidRDefault="004F540A">
          <w:pPr>
            <w:pStyle w:val="TOC2"/>
            <w:tabs>
              <w:tab w:val="right" w:leader="dot" w:pos="9350"/>
            </w:tabs>
            <w:rPr>
              <w:rFonts w:ascii="Arial" w:eastAsiaTheme="minorEastAsia" w:hAnsi="Arial" w:cs="Arial"/>
              <w:noProof/>
              <w:sz w:val="24"/>
              <w:szCs w:val="24"/>
            </w:rPr>
          </w:pPr>
          <w:hyperlink w:anchor="_Toc305494538" w:history="1">
            <w:r w:rsidR="00395462" w:rsidRPr="008879B5">
              <w:rPr>
                <w:rStyle w:val="Hyperlink"/>
                <w:rFonts w:ascii="Arial" w:hAnsi="Arial" w:cs="Arial"/>
                <w:noProof/>
                <w:sz w:val="24"/>
                <w:szCs w:val="24"/>
              </w:rPr>
              <w:t>Arbitration Hearing</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_Toc305494538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20</w:t>
            </w:r>
            <w:r w:rsidR="00591509" w:rsidRPr="008879B5">
              <w:rPr>
                <w:rFonts w:ascii="Arial" w:hAnsi="Arial" w:cs="Arial"/>
                <w:noProof/>
                <w:webHidden/>
                <w:sz w:val="24"/>
                <w:szCs w:val="24"/>
              </w:rPr>
              <w:fldChar w:fldCharType="end"/>
            </w:r>
          </w:hyperlink>
        </w:p>
        <w:p w14:paraId="0A3FEF9A" w14:textId="45995C86" w:rsidR="00395462" w:rsidRPr="008879B5" w:rsidRDefault="004F540A">
          <w:pPr>
            <w:pStyle w:val="TOC2"/>
            <w:tabs>
              <w:tab w:val="right" w:leader="dot" w:pos="9350"/>
            </w:tabs>
            <w:rPr>
              <w:rFonts w:ascii="Arial" w:eastAsiaTheme="minorEastAsia" w:hAnsi="Arial" w:cs="Arial"/>
              <w:noProof/>
              <w:sz w:val="24"/>
              <w:szCs w:val="24"/>
            </w:rPr>
          </w:pPr>
          <w:hyperlink w:anchor="_Toc305494539" w:history="1">
            <w:r w:rsidR="00395462" w:rsidRPr="008879B5">
              <w:rPr>
                <w:rStyle w:val="Hyperlink"/>
                <w:rFonts w:ascii="Arial" w:hAnsi="Arial" w:cs="Arial"/>
                <w:noProof/>
                <w:sz w:val="24"/>
                <w:szCs w:val="24"/>
              </w:rPr>
              <w:t>1-7:  Commission Reductions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_Toc305494539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22</w:t>
            </w:r>
            <w:r w:rsidR="00591509" w:rsidRPr="008879B5">
              <w:rPr>
                <w:rFonts w:ascii="Arial" w:hAnsi="Arial" w:cs="Arial"/>
                <w:noProof/>
                <w:webHidden/>
                <w:sz w:val="24"/>
                <w:szCs w:val="24"/>
              </w:rPr>
              <w:fldChar w:fldCharType="end"/>
            </w:r>
          </w:hyperlink>
        </w:p>
        <w:p w14:paraId="51D78DC2" w14:textId="77777777" w:rsidR="00395462" w:rsidRPr="008879B5" w:rsidRDefault="004F540A">
          <w:pPr>
            <w:pStyle w:val="TOC1"/>
            <w:tabs>
              <w:tab w:val="right" w:leader="dot" w:pos="9350"/>
            </w:tabs>
            <w:rPr>
              <w:rFonts w:ascii="Arial" w:eastAsiaTheme="minorEastAsia" w:hAnsi="Arial" w:cs="Arial"/>
              <w:noProof/>
              <w:sz w:val="24"/>
              <w:szCs w:val="24"/>
            </w:rPr>
          </w:pPr>
          <w:hyperlink w:anchor="_Toc305494540" w:history="1">
            <w:r w:rsidR="00395462" w:rsidRPr="008879B5">
              <w:rPr>
                <w:rStyle w:val="Hyperlink"/>
                <w:rFonts w:ascii="Arial" w:hAnsi="Arial" w:cs="Arial"/>
                <w:noProof/>
                <w:sz w:val="24"/>
                <w:szCs w:val="24"/>
              </w:rPr>
              <w:t>Unit 2: Agency Relationships and a Broker’s Duties</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_Toc305494540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23</w:t>
            </w:r>
            <w:r w:rsidR="00591509" w:rsidRPr="008879B5">
              <w:rPr>
                <w:rFonts w:ascii="Arial" w:hAnsi="Arial" w:cs="Arial"/>
                <w:noProof/>
                <w:webHidden/>
                <w:sz w:val="24"/>
                <w:szCs w:val="24"/>
              </w:rPr>
              <w:fldChar w:fldCharType="end"/>
            </w:r>
          </w:hyperlink>
        </w:p>
        <w:p w14:paraId="556628C3" w14:textId="31835F35" w:rsidR="00395462" w:rsidRPr="008879B5" w:rsidRDefault="004F540A">
          <w:pPr>
            <w:pStyle w:val="TOC2"/>
            <w:tabs>
              <w:tab w:val="right" w:leader="dot" w:pos="9350"/>
            </w:tabs>
            <w:rPr>
              <w:rFonts w:ascii="Arial" w:eastAsiaTheme="minorEastAsia" w:hAnsi="Arial" w:cs="Arial"/>
              <w:noProof/>
              <w:sz w:val="24"/>
              <w:szCs w:val="24"/>
            </w:rPr>
          </w:pPr>
          <w:hyperlink w:anchor="_Toc305494541" w:history="1">
            <w:r w:rsidR="00395462" w:rsidRPr="008879B5">
              <w:rPr>
                <w:rStyle w:val="Hyperlink"/>
                <w:rFonts w:ascii="Arial" w:hAnsi="Arial" w:cs="Arial"/>
                <w:noProof/>
                <w:sz w:val="24"/>
                <w:szCs w:val="24"/>
              </w:rPr>
              <w:t>2-1: Creating an Agency Relationship</w:t>
            </w:r>
            <w:r w:rsidR="00B12824">
              <w:rPr>
                <w:rStyle w:val="Hyperlink"/>
                <w:rFonts w:ascii="Arial" w:hAnsi="Arial" w:cs="Arial"/>
                <w:noProof/>
                <w:sz w:val="24"/>
                <w:szCs w:val="24"/>
              </w:rPr>
              <w:t xml:space="preserve">   </w:t>
            </w:r>
            <w:r w:rsidR="00B12824">
              <w:rPr>
                <w:rStyle w:val="Hyperlink"/>
                <w:rFonts w:ascii="Arial" w:hAnsi="Arial" w:cs="Arial"/>
                <w:noProof/>
                <w:vanish/>
                <w:color w:val="C00000"/>
                <w:sz w:val="24"/>
                <w:szCs w:val="24"/>
              </w:rPr>
              <w:t xml:space="preserve">  RICK</w:t>
            </w:r>
            <w:r w:rsidR="00395462" w:rsidRPr="008879B5">
              <w:rPr>
                <w:rFonts w:ascii="Arial" w:hAnsi="Arial" w:cs="Arial"/>
                <w:noProof/>
                <w:webHidden/>
                <w:sz w:val="24"/>
                <w:szCs w:val="24"/>
              </w:rPr>
              <w:tab/>
            </w:r>
            <w:r w:rsidR="00B12824">
              <w:rPr>
                <w:rFonts w:ascii="Arial" w:hAnsi="Arial" w:cs="Arial"/>
                <w:noProof/>
                <w:webHidden/>
                <w:sz w:val="24"/>
                <w:szCs w:val="24"/>
              </w:rPr>
              <w:t xml:space="preserve">   </w:t>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_Toc305494541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23</w:t>
            </w:r>
            <w:r w:rsidR="00591509" w:rsidRPr="008879B5">
              <w:rPr>
                <w:rFonts w:ascii="Arial" w:hAnsi="Arial" w:cs="Arial"/>
                <w:noProof/>
                <w:webHidden/>
                <w:sz w:val="24"/>
                <w:szCs w:val="24"/>
              </w:rPr>
              <w:fldChar w:fldCharType="end"/>
            </w:r>
          </w:hyperlink>
        </w:p>
        <w:p w14:paraId="4B36A026" w14:textId="2673B08D" w:rsidR="00395462" w:rsidRPr="008879B5" w:rsidRDefault="004F540A">
          <w:pPr>
            <w:pStyle w:val="TOC2"/>
            <w:tabs>
              <w:tab w:val="right" w:leader="dot" w:pos="9350"/>
            </w:tabs>
            <w:rPr>
              <w:rFonts w:ascii="Arial" w:eastAsiaTheme="minorEastAsia" w:hAnsi="Arial" w:cs="Arial"/>
              <w:noProof/>
              <w:sz w:val="24"/>
              <w:szCs w:val="24"/>
            </w:rPr>
          </w:pPr>
          <w:hyperlink w:anchor="_Toc305494542" w:history="1">
            <w:r w:rsidR="00395462" w:rsidRPr="008879B5">
              <w:rPr>
                <w:rStyle w:val="Hyperlink"/>
                <w:rFonts w:ascii="Arial" w:hAnsi="Arial" w:cs="Arial"/>
                <w:noProof/>
                <w:sz w:val="24"/>
                <w:szCs w:val="24"/>
              </w:rPr>
              <w:t>2-2: Agency Duties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_Toc305494542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26</w:t>
            </w:r>
            <w:r w:rsidR="00591509" w:rsidRPr="008879B5">
              <w:rPr>
                <w:rFonts w:ascii="Arial" w:hAnsi="Arial" w:cs="Arial"/>
                <w:noProof/>
                <w:webHidden/>
                <w:sz w:val="24"/>
                <w:szCs w:val="24"/>
              </w:rPr>
              <w:fldChar w:fldCharType="end"/>
            </w:r>
          </w:hyperlink>
        </w:p>
        <w:p w14:paraId="09AAAD72" w14:textId="1E4ECB62" w:rsidR="00395462" w:rsidRPr="008879B5" w:rsidRDefault="004F540A">
          <w:pPr>
            <w:pStyle w:val="TOC2"/>
            <w:tabs>
              <w:tab w:val="right" w:leader="dot" w:pos="9350"/>
            </w:tabs>
            <w:rPr>
              <w:rFonts w:ascii="Arial" w:eastAsiaTheme="minorEastAsia" w:hAnsi="Arial" w:cs="Arial"/>
              <w:noProof/>
              <w:sz w:val="24"/>
              <w:szCs w:val="24"/>
            </w:rPr>
          </w:pPr>
          <w:hyperlink w:anchor="_Toc305494543" w:history="1">
            <w:r w:rsidR="00395462" w:rsidRPr="008879B5">
              <w:rPr>
                <w:rStyle w:val="Hyperlink"/>
                <w:rFonts w:ascii="Arial" w:hAnsi="Arial" w:cs="Arial"/>
                <w:noProof/>
                <w:sz w:val="24"/>
                <w:szCs w:val="24"/>
              </w:rPr>
              <w:t>2-3: Agency Disclosure</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_Toc305494543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31</w:t>
            </w:r>
            <w:r w:rsidR="00591509" w:rsidRPr="008879B5">
              <w:rPr>
                <w:rFonts w:ascii="Arial" w:hAnsi="Arial" w:cs="Arial"/>
                <w:noProof/>
                <w:webHidden/>
                <w:sz w:val="24"/>
                <w:szCs w:val="24"/>
              </w:rPr>
              <w:fldChar w:fldCharType="end"/>
            </w:r>
          </w:hyperlink>
        </w:p>
        <w:p w14:paraId="73CCA782" w14:textId="1419531F" w:rsidR="00395462" w:rsidRPr="008879B5" w:rsidRDefault="004F540A">
          <w:pPr>
            <w:pStyle w:val="TOC2"/>
            <w:tabs>
              <w:tab w:val="right" w:leader="dot" w:pos="9350"/>
            </w:tabs>
            <w:rPr>
              <w:rFonts w:ascii="Arial" w:eastAsiaTheme="minorEastAsia" w:hAnsi="Arial" w:cs="Arial"/>
              <w:noProof/>
              <w:sz w:val="24"/>
              <w:szCs w:val="24"/>
            </w:rPr>
          </w:pPr>
          <w:hyperlink w:anchor="_Toc305494544" w:history="1">
            <w:r w:rsidR="00395462" w:rsidRPr="008879B5">
              <w:rPr>
                <w:rStyle w:val="Hyperlink"/>
                <w:rFonts w:ascii="Arial" w:hAnsi="Arial" w:cs="Arial"/>
                <w:noProof/>
                <w:sz w:val="24"/>
                <w:szCs w:val="24"/>
              </w:rPr>
              <w:t>2-4: Dual Representation</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_Toc305494544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33</w:t>
            </w:r>
            <w:r w:rsidR="00591509" w:rsidRPr="008879B5">
              <w:rPr>
                <w:rFonts w:ascii="Arial" w:hAnsi="Arial" w:cs="Arial"/>
                <w:noProof/>
                <w:webHidden/>
                <w:sz w:val="24"/>
                <w:szCs w:val="24"/>
              </w:rPr>
              <w:fldChar w:fldCharType="end"/>
            </w:r>
          </w:hyperlink>
        </w:p>
        <w:p w14:paraId="0D430FCE" w14:textId="1A169219" w:rsidR="00395462" w:rsidRPr="008879B5" w:rsidRDefault="004F540A">
          <w:pPr>
            <w:pStyle w:val="TOC2"/>
            <w:tabs>
              <w:tab w:val="right" w:leader="dot" w:pos="9350"/>
            </w:tabs>
            <w:rPr>
              <w:rFonts w:ascii="Arial" w:eastAsiaTheme="minorEastAsia" w:hAnsi="Arial" w:cs="Arial"/>
              <w:noProof/>
              <w:sz w:val="24"/>
              <w:szCs w:val="24"/>
            </w:rPr>
          </w:pPr>
          <w:hyperlink w:anchor="_Toc305494545" w:history="1">
            <w:r w:rsidR="00395462" w:rsidRPr="008879B5">
              <w:rPr>
                <w:rStyle w:val="Hyperlink"/>
                <w:rFonts w:ascii="Arial" w:hAnsi="Arial" w:cs="Arial"/>
                <w:noProof/>
                <w:sz w:val="24"/>
                <w:szCs w:val="24"/>
              </w:rPr>
              <w:t>2-5: Termination of an Agency Relationship</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_Toc305494545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35</w:t>
            </w:r>
            <w:r w:rsidR="00591509" w:rsidRPr="008879B5">
              <w:rPr>
                <w:rFonts w:ascii="Arial" w:hAnsi="Arial" w:cs="Arial"/>
                <w:noProof/>
                <w:webHidden/>
                <w:sz w:val="24"/>
                <w:szCs w:val="24"/>
              </w:rPr>
              <w:fldChar w:fldCharType="end"/>
            </w:r>
          </w:hyperlink>
        </w:p>
        <w:p w14:paraId="60C202C3" w14:textId="77777777" w:rsidR="00395462" w:rsidRPr="008879B5" w:rsidRDefault="004F540A">
          <w:pPr>
            <w:pStyle w:val="TOC1"/>
            <w:tabs>
              <w:tab w:val="right" w:leader="dot" w:pos="9350"/>
            </w:tabs>
            <w:rPr>
              <w:rFonts w:ascii="Arial" w:eastAsiaTheme="minorEastAsia" w:hAnsi="Arial" w:cs="Arial"/>
              <w:noProof/>
              <w:sz w:val="24"/>
              <w:szCs w:val="24"/>
            </w:rPr>
          </w:pPr>
          <w:hyperlink w:anchor="_Toc305494546" w:history="1">
            <w:r w:rsidR="00395462" w:rsidRPr="008879B5">
              <w:rPr>
                <w:rStyle w:val="Hyperlink"/>
                <w:rFonts w:ascii="Arial" w:hAnsi="Arial" w:cs="Arial"/>
                <w:noProof/>
                <w:sz w:val="24"/>
                <w:szCs w:val="24"/>
              </w:rPr>
              <w:t>Unit 3: The Standard of Care and a Broker’s Duties</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_Toc305494546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36</w:t>
            </w:r>
            <w:r w:rsidR="00591509" w:rsidRPr="008879B5">
              <w:rPr>
                <w:rFonts w:ascii="Arial" w:hAnsi="Arial" w:cs="Arial"/>
                <w:noProof/>
                <w:webHidden/>
                <w:sz w:val="24"/>
                <w:szCs w:val="24"/>
              </w:rPr>
              <w:fldChar w:fldCharType="end"/>
            </w:r>
          </w:hyperlink>
        </w:p>
        <w:p w14:paraId="0DF0E423" w14:textId="417D0E06" w:rsidR="00395462" w:rsidRPr="008879B5" w:rsidRDefault="004F540A">
          <w:pPr>
            <w:pStyle w:val="TOC2"/>
            <w:tabs>
              <w:tab w:val="right" w:leader="dot" w:pos="9350"/>
            </w:tabs>
            <w:rPr>
              <w:rFonts w:ascii="Arial" w:eastAsiaTheme="minorEastAsia" w:hAnsi="Arial" w:cs="Arial"/>
              <w:noProof/>
              <w:sz w:val="24"/>
              <w:szCs w:val="24"/>
            </w:rPr>
          </w:pPr>
          <w:hyperlink w:anchor="_Toc305494547" w:history="1">
            <w:r w:rsidR="00395462" w:rsidRPr="008879B5">
              <w:rPr>
                <w:rStyle w:val="Hyperlink"/>
                <w:rFonts w:ascii="Arial" w:hAnsi="Arial" w:cs="Arial"/>
                <w:noProof/>
                <w:sz w:val="24"/>
                <w:szCs w:val="24"/>
              </w:rPr>
              <w:t>3-1: Standard of Care</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_Toc305494547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36</w:t>
            </w:r>
            <w:r w:rsidR="00591509" w:rsidRPr="008879B5">
              <w:rPr>
                <w:rFonts w:ascii="Arial" w:hAnsi="Arial" w:cs="Arial"/>
                <w:noProof/>
                <w:webHidden/>
                <w:sz w:val="24"/>
                <w:szCs w:val="24"/>
              </w:rPr>
              <w:fldChar w:fldCharType="end"/>
            </w:r>
          </w:hyperlink>
        </w:p>
        <w:p w14:paraId="6D6CB867" w14:textId="38D32EE0" w:rsidR="00395462" w:rsidRPr="008879B5" w:rsidRDefault="004F540A">
          <w:pPr>
            <w:pStyle w:val="TOC2"/>
            <w:tabs>
              <w:tab w:val="right" w:leader="dot" w:pos="9350"/>
            </w:tabs>
            <w:rPr>
              <w:rFonts w:ascii="Arial" w:eastAsiaTheme="minorEastAsia" w:hAnsi="Arial" w:cs="Arial"/>
              <w:noProof/>
              <w:sz w:val="24"/>
              <w:szCs w:val="24"/>
            </w:rPr>
          </w:pPr>
          <w:hyperlink w:anchor="_Toc305494548" w:history="1">
            <w:r w:rsidR="00395462" w:rsidRPr="008879B5">
              <w:rPr>
                <w:rStyle w:val="Hyperlink"/>
                <w:rFonts w:ascii="Arial" w:hAnsi="Arial" w:cs="Arial"/>
                <w:noProof/>
                <w:sz w:val="24"/>
                <w:szCs w:val="24"/>
              </w:rPr>
              <w:t>3-2: Duty to Conform to the Standard of Practice for the</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_Toc305494548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39</w:t>
            </w:r>
            <w:r w:rsidR="00591509" w:rsidRPr="008879B5">
              <w:rPr>
                <w:rFonts w:ascii="Arial" w:hAnsi="Arial" w:cs="Arial"/>
                <w:noProof/>
                <w:webHidden/>
                <w:sz w:val="24"/>
                <w:szCs w:val="24"/>
              </w:rPr>
              <w:fldChar w:fldCharType="end"/>
            </w:r>
          </w:hyperlink>
        </w:p>
        <w:p w14:paraId="7EEB2F44" w14:textId="44AACBC7" w:rsidR="00395462" w:rsidRPr="008879B5" w:rsidRDefault="004F540A">
          <w:pPr>
            <w:pStyle w:val="TOC2"/>
            <w:tabs>
              <w:tab w:val="right" w:leader="dot" w:pos="9350"/>
            </w:tabs>
            <w:rPr>
              <w:rFonts w:ascii="Arial" w:eastAsiaTheme="minorEastAsia" w:hAnsi="Arial" w:cs="Arial"/>
              <w:noProof/>
              <w:sz w:val="24"/>
              <w:szCs w:val="24"/>
            </w:rPr>
          </w:pPr>
          <w:hyperlink w:anchor="_Toc305494550" w:history="1">
            <w:r w:rsidR="00395462" w:rsidRPr="008879B5">
              <w:rPr>
                <w:rStyle w:val="Hyperlink"/>
                <w:rFonts w:ascii="Arial" w:hAnsi="Arial" w:cs="Arial"/>
                <w:noProof/>
                <w:sz w:val="24"/>
                <w:szCs w:val="24"/>
              </w:rPr>
              <w:t>3-3: Representations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_Toc305494550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40</w:t>
            </w:r>
            <w:r w:rsidR="00591509" w:rsidRPr="008879B5">
              <w:rPr>
                <w:rFonts w:ascii="Arial" w:hAnsi="Arial" w:cs="Arial"/>
                <w:noProof/>
                <w:webHidden/>
                <w:sz w:val="24"/>
                <w:szCs w:val="24"/>
              </w:rPr>
              <w:fldChar w:fldCharType="end"/>
            </w:r>
          </w:hyperlink>
        </w:p>
        <w:p w14:paraId="1F813A9E" w14:textId="62B3666C" w:rsidR="00395462" w:rsidRPr="008879B5" w:rsidRDefault="004F540A">
          <w:pPr>
            <w:pStyle w:val="TOC2"/>
            <w:tabs>
              <w:tab w:val="right" w:leader="dot" w:pos="9350"/>
            </w:tabs>
            <w:rPr>
              <w:rFonts w:ascii="Arial" w:eastAsiaTheme="minorEastAsia" w:hAnsi="Arial" w:cs="Arial"/>
              <w:noProof/>
              <w:sz w:val="24"/>
              <w:szCs w:val="24"/>
            </w:rPr>
          </w:pPr>
          <w:hyperlink w:anchor="_Toc305494551" w:history="1">
            <w:r w:rsidR="00395462" w:rsidRPr="008879B5">
              <w:rPr>
                <w:rStyle w:val="Hyperlink"/>
                <w:rFonts w:ascii="Arial" w:hAnsi="Arial" w:cs="Arial"/>
                <w:noProof/>
                <w:sz w:val="24"/>
                <w:szCs w:val="24"/>
              </w:rPr>
              <w:t>3-4: Duty to Refer to Competent Professionals – Negligent Referrals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RICK/MANDY</w:t>
            </w:r>
            <w:r w:rsidR="00B12824">
              <w:rPr>
                <w:rStyle w:val="Hyperlink"/>
                <w:rFonts w:ascii="Arial" w:hAnsi="Arial" w:cs="Arial"/>
                <w:noProof/>
                <w:sz w:val="24"/>
                <w:szCs w:val="24"/>
              </w:rPr>
              <w:t xml:space="preserve"> </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_Toc305494551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42</w:t>
            </w:r>
            <w:r w:rsidR="00591509" w:rsidRPr="008879B5">
              <w:rPr>
                <w:rFonts w:ascii="Arial" w:hAnsi="Arial" w:cs="Arial"/>
                <w:noProof/>
                <w:webHidden/>
                <w:sz w:val="24"/>
                <w:szCs w:val="24"/>
              </w:rPr>
              <w:fldChar w:fldCharType="end"/>
            </w:r>
          </w:hyperlink>
        </w:p>
        <w:p w14:paraId="3BB27D11" w14:textId="0415E2B4" w:rsidR="00395462" w:rsidRPr="008879B5" w:rsidRDefault="004F540A">
          <w:pPr>
            <w:pStyle w:val="TOC2"/>
            <w:tabs>
              <w:tab w:val="right" w:leader="dot" w:pos="9350"/>
            </w:tabs>
            <w:rPr>
              <w:rFonts w:ascii="Arial" w:eastAsiaTheme="minorEastAsia" w:hAnsi="Arial" w:cs="Arial"/>
              <w:noProof/>
              <w:sz w:val="24"/>
              <w:szCs w:val="24"/>
            </w:rPr>
          </w:pPr>
          <w:hyperlink w:anchor="_Toc305494552" w:history="1">
            <w:r w:rsidR="00395462" w:rsidRPr="008879B5">
              <w:rPr>
                <w:rStyle w:val="Hyperlink"/>
                <w:rFonts w:ascii="Arial" w:hAnsi="Arial" w:cs="Arial"/>
                <w:noProof/>
                <w:sz w:val="24"/>
                <w:szCs w:val="24"/>
              </w:rPr>
              <w:t>3-5: Duty Regarding “Shopping Offers”</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_Toc305494552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43</w:t>
            </w:r>
            <w:r w:rsidR="00591509" w:rsidRPr="008879B5">
              <w:rPr>
                <w:rFonts w:ascii="Arial" w:hAnsi="Arial" w:cs="Arial"/>
                <w:noProof/>
                <w:webHidden/>
                <w:sz w:val="24"/>
                <w:szCs w:val="24"/>
              </w:rPr>
              <w:fldChar w:fldCharType="end"/>
            </w:r>
          </w:hyperlink>
        </w:p>
        <w:p w14:paraId="4974BB75" w14:textId="7EAF44E9" w:rsidR="00395462" w:rsidRPr="008879B5" w:rsidRDefault="004F540A">
          <w:pPr>
            <w:pStyle w:val="TOC2"/>
            <w:tabs>
              <w:tab w:val="right" w:leader="dot" w:pos="9350"/>
            </w:tabs>
            <w:rPr>
              <w:rFonts w:ascii="Arial" w:eastAsiaTheme="minorEastAsia" w:hAnsi="Arial" w:cs="Arial"/>
              <w:noProof/>
              <w:sz w:val="24"/>
              <w:szCs w:val="24"/>
            </w:rPr>
          </w:pPr>
          <w:hyperlink w:anchor="_Toc305494553" w:history="1">
            <w:r w:rsidR="00395462" w:rsidRPr="008879B5">
              <w:rPr>
                <w:rStyle w:val="Hyperlink"/>
                <w:rFonts w:ascii="Arial" w:hAnsi="Arial" w:cs="Arial"/>
                <w:noProof/>
                <w:sz w:val="24"/>
                <w:szCs w:val="24"/>
              </w:rPr>
              <w:t>3-6: The Effect of Article 26</w:t>
            </w:r>
            <w:r w:rsidR="00B12824">
              <w:rPr>
                <w:rStyle w:val="Hyperlink"/>
                <w:rFonts w:ascii="Arial" w:hAnsi="Arial" w:cs="Arial"/>
                <w:noProof/>
                <w:sz w:val="24"/>
                <w:szCs w:val="24"/>
              </w:rPr>
              <w:t xml:space="preserve">  </w:t>
            </w:r>
            <w:r w:rsidR="00B12824" w:rsidRPr="00B12824">
              <w:rPr>
                <w:rStyle w:val="Hyperlink"/>
                <w:rFonts w:ascii="Arial" w:hAnsi="Arial" w:cs="Arial"/>
                <w:noProof/>
                <w:vanish/>
                <w:color w:val="C00000"/>
                <w:sz w:val="24"/>
                <w:szCs w:val="24"/>
              </w:rPr>
              <w:t>RICK AND MANDY</w:t>
            </w:r>
            <w:r w:rsidR="00395462" w:rsidRPr="008879B5">
              <w:rPr>
                <w:rFonts w:ascii="Arial" w:hAnsi="Arial" w:cs="Arial"/>
                <w:noProof/>
                <w:webHidden/>
                <w:sz w:val="24"/>
                <w:szCs w:val="24"/>
              </w:rPr>
              <w:tab/>
            </w:r>
            <w:r w:rsidR="00591509" w:rsidRPr="008879B5">
              <w:rPr>
                <w:rFonts w:ascii="Arial" w:hAnsi="Arial" w:cs="Arial"/>
                <w:noProof/>
                <w:webHidden/>
                <w:sz w:val="24"/>
                <w:szCs w:val="24"/>
              </w:rPr>
              <w:fldChar w:fldCharType="begin"/>
            </w:r>
            <w:r w:rsidR="00395462" w:rsidRPr="008879B5">
              <w:rPr>
                <w:rFonts w:ascii="Arial" w:hAnsi="Arial" w:cs="Arial"/>
                <w:noProof/>
                <w:webHidden/>
                <w:sz w:val="24"/>
                <w:szCs w:val="24"/>
              </w:rPr>
              <w:instrText xml:space="preserve"> PAGEREF _Toc305494553 \h </w:instrText>
            </w:r>
            <w:r w:rsidR="00591509" w:rsidRPr="008879B5">
              <w:rPr>
                <w:rFonts w:ascii="Arial" w:hAnsi="Arial" w:cs="Arial"/>
                <w:noProof/>
                <w:webHidden/>
                <w:sz w:val="24"/>
                <w:szCs w:val="24"/>
              </w:rPr>
            </w:r>
            <w:r w:rsidR="00591509" w:rsidRPr="008879B5">
              <w:rPr>
                <w:rFonts w:ascii="Arial" w:hAnsi="Arial" w:cs="Arial"/>
                <w:noProof/>
                <w:webHidden/>
                <w:sz w:val="24"/>
                <w:szCs w:val="24"/>
              </w:rPr>
              <w:fldChar w:fldCharType="separate"/>
            </w:r>
            <w:r w:rsidR="004D5CD4">
              <w:rPr>
                <w:rFonts w:ascii="Arial" w:hAnsi="Arial" w:cs="Arial"/>
                <w:noProof/>
                <w:webHidden/>
                <w:sz w:val="24"/>
                <w:szCs w:val="24"/>
              </w:rPr>
              <w:t>45</w:t>
            </w:r>
            <w:r w:rsidR="00591509" w:rsidRPr="008879B5">
              <w:rPr>
                <w:rFonts w:ascii="Arial" w:hAnsi="Arial" w:cs="Arial"/>
                <w:noProof/>
                <w:webHidden/>
                <w:sz w:val="24"/>
                <w:szCs w:val="24"/>
              </w:rPr>
              <w:fldChar w:fldCharType="end"/>
            </w:r>
          </w:hyperlink>
        </w:p>
        <w:p w14:paraId="1E485FE2" w14:textId="77777777" w:rsidR="004D5CD4" w:rsidRPr="008879B5" w:rsidRDefault="00591509" w:rsidP="004D5CD4">
          <w:pPr>
            <w:pStyle w:val="TOC2"/>
            <w:tabs>
              <w:tab w:val="right" w:leader="dot" w:pos="9350"/>
            </w:tabs>
            <w:rPr>
              <w:rFonts w:ascii="Arial" w:eastAsiaTheme="minorEastAsia" w:hAnsi="Arial" w:cs="Arial"/>
              <w:noProof/>
              <w:sz w:val="24"/>
              <w:szCs w:val="24"/>
            </w:rPr>
          </w:pPr>
          <w:r w:rsidRPr="008879B5">
            <w:rPr>
              <w:rFonts w:ascii="Arial" w:hAnsi="Arial" w:cs="Arial"/>
              <w:sz w:val="24"/>
              <w:szCs w:val="24"/>
            </w:rPr>
            <w:lastRenderedPageBreak/>
            <w:fldChar w:fldCharType="end"/>
          </w:r>
          <w:hyperlink w:anchor="_Toc305494549" w:history="1">
            <w:r w:rsidR="004D5CD4">
              <w:rPr>
                <w:rStyle w:val="Hyperlink"/>
                <w:rFonts w:ascii="Arial" w:hAnsi="Arial" w:cs="Arial"/>
                <w:noProof/>
                <w:color w:val="auto"/>
                <w:sz w:val="24"/>
                <w:szCs w:val="24"/>
                <w:u w:val="none"/>
              </w:rPr>
              <w:t>RESOURCES</w:t>
            </w:r>
            <w:r w:rsidR="004D5CD4" w:rsidRPr="008879B5">
              <w:rPr>
                <w:rFonts w:ascii="Arial" w:hAnsi="Arial" w:cs="Arial"/>
                <w:noProof/>
                <w:webHidden/>
                <w:sz w:val="24"/>
                <w:szCs w:val="24"/>
              </w:rPr>
              <w:tab/>
            </w:r>
            <w:r w:rsidR="00F16F3A">
              <w:rPr>
                <w:rFonts w:ascii="Arial" w:hAnsi="Arial" w:cs="Arial"/>
                <w:noProof/>
                <w:webHidden/>
                <w:sz w:val="24"/>
                <w:szCs w:val="24"/>
              </w:rPr>
              <w:t>47</w:t>
            </w:r>
          </w:hyperlink>
        </w:p>
        <w:p w14:paraId="7AAEA1C1" w14:textId="29DACF85" w:rsidR="00910B9E" w:rsidRPr="008A52D6" w:rsidRDefault="004F540A" w:rsidP="008A52D6">
          <w:pPr>
            <w:spacing w:before="120" w:after="120"/>
            <w:rPr>
              <w:rFonts w:ascii="Arial" w:hAnsi="Arial" w:cs="Arial"/>
              <w:sz w:val="24"/>
              <w:szCs w:val="24"/>
            </w:rPr>
          </w:pPr>
        </w:p>
      </w:sdtContent>
    </w:sdt>
    <w:p w14:paraId="188059A9" w14:textId="77777777" w:rsidR="00910B9E" w:rsidRPr="00C372D9" w:rsidRDefault="00910B9E">
      <w:pPr>
        <w:rPr>
          <w:rFonts w:ascii="Arial" w:hAnsi="Arial" w:cs="Arial"/>
          <w:sz w:val="24"/>
          <w:szCs w:val="24"/>
        </w:rPr>
      </w:pPr>
    </w:p>
    <w:p w14:paraId="0EFC5548" w14:textId="77777777" w:rsidR="00910B9E" w:rsidRPr="00C372D9" w:rsidRDefault="00910B9E">
      <w:pPr>
        <w:rPr>
          <w:rFonts w:ascii="Arial" w:hAnsi="Arial" w:cs="Arial"/>
          <w:sz w:val="24"/>
          <w:szCs w:val="24"/>
        </w:rPr>
      </w:pPr>
    </w:p>
    <w:p w14:paraId="01605712" w14:textId="77777777" w:rsidR="00910B9E" w:rsidRPr="00C372D9" w:rsidRDefault="00910B9E">
      <w:pPr>
        <w:rPr>
          <w:rFonts w:ascii="Arial" w:hAnsi="Arial" w:cs="Arial"/>
          <w:sz w:val="24"/>
          <w:szCs w:val="24"/>
        </w:rPr>
      </w:pPr>
    </w:p>
    <w:p w14:paraId="67F8EB95" w14:textId="77777777" w:rsidR="00910B9E" w:rsidRPr="00C372D9" w:rsidRDefault="00910B9E">
      <w:pPr>
        <w:rPr>
          <w:rFonts w:ascii="Arial" w:hAnsi="Arial" w:cs="Arial"/>
          <w:sz w:val="24"/>
          <w:szCs w:val="24"/>
        </w:rPr>
      </w:pPr>
    </w:p>
    <w:p w14:paraId="5372AD1D" w14:textId="77777777" w:rsidR="00910B9E" w:rsidRPr="00C372D9" w:rsidRDefault="00910B9E" w:rsidP="00910B9E">
      <w:pPr>
        <w:spacing w:after="0" w:line="240" w:lineRule="auto"/>
        <w:jc w:val="center"/>
        <w:rPr>
          <w:rFonts w:ascii="Arial" w:hAnsi="Arial" w:cs="Arial"/>
          <w:sz w:val="24"/>
          <w:szCs w:val="24"/>
        </w:rPr>
      </w:pPr>
      <w:r w:rsidRPr="00C372D9">
        <w:rPr>
          <w:rFonts w:ascii="Arial" w:hAnsi="Arial" w:cs="Arial"/>
          <w:b/>
          <w:bCs/>
          <w:sz w:val="24"/>
          <w:szCs w:val="24"/>
        </w:rPr>
        <w:t>THE OPINIONS EXPRESSED IN THESE MATERIALS AND IN THE ORAL PRESENTATIONS ARE NOT NECESSARILY THOSE OF THE ARIZONA ASSOCIATION OF REALTORS®.</w:t>
      </w:r>
    </w:p>
    <w:p w14:paraId="71680BBF" w14:textId="77777777" w:rsidR="00910B9E" w:rsidRPr="00C372D9" w:rsidRDefault="00910B9E" w:rsidP="00910B9E">
      <w:pPr>
        <w:pStyle w:val="NormalWeb"/>
        <w:jc w:val="center"/>
        <w:rPr>
          <w:rFonts w:ascii="Arial" w:hAnsi="Arial" w:cs="Arial"/>
        </w:rPr>
      </w:pPr>
      <w:r w:rsidRPr="00C372D9">
        <w:rPr>
          <w:rFonts w:ascii="Arial" w:hAnsi="Arial" w:cs="Arial"/>
          <w:b/>
          <w:bCs/>
        </w:rPr>
        <w:t>THIS INFORMATION IS PROVIDED FOR DISCUSSION PURPOSES ONLY AND NOT AS DEFINITIVE LEGAL ADVICE.  NEITHER THE SPEAKERS NOR THE MATERIALS PROVIDED PURPORT TO BE GIVING LEGAL ADVICE AND SHOULD NOT BE RELIED UPON FOR THAT PURPOSE.  YOU SHOULD NOT ACT UPON THIS INFORMATION WITHOUT SEEKING INDEPENDENT LEGAL COUNSEL.</w:t>
      </w:r>
    </w:p>
    <w:p w14:paraId="3F9792E7" w14:textId="77777777" w:rsidR="00910B9E" w:rsidRPr="00C372D9" w:rsidRDefault="00910B9E" w:rsidP="00910B9E">
      <w:pPr>
        <w:pStyle w:val="NormalWeb"/>
        <w:spacing w:before="0" w:beforeAutospacing="0" w:after="120" w:afterAutospacing="0"/>
        <w:jc w:val="center"/>
        <w:rPr>
          <w:rFonts w:ascii="Arial" w:hAnsi="Arial" w:cs="Arial"/>
        </w:rPr>
      </w:pPr>
      <w:r w:rsidRPr="00C372D9">
        <w:rPr>
          <w:rFonts w:ascii="Arial" w:hAnsi="Arial" w:cs="Arial"/>
          <w:b/>
          <w:bCs/>
        </w:rPr>
        <w:t>Copyright © 200</w:t>
      </w:r>
      <w:r w:rsidR="007261AB" w:rsidRPr="00C372D9">
        <w:rPr>
          <w:rFonts w:ascii="Arial" w:hAnsi="Arial" w:cs="Arial"/>
          <w:b/>
          <w:bCs/>
        </w:rPr>
        <w:t>9</w:t>
      </w:r>
    </w:p>
    <w:p w14:paraId="34EB6CC7" w14:textId="77777777" w:rsidR="00910B9E" w:rsidRPr="00C372D9" w:rsidRDefault="00910B9E" w:rsidP="00910B9E">
      <w:pPr>
        <w:pStyle w:val="NormalWeb"/>
        <w:spacing w:before="0" w:beforeAutospacing="0" w:after="120" w:afterAutospacing="0"/>
        <w:jc w:val="center"/>
        <w:rPr>
          <w:rFonts w:ascii="Arial" w:hAnsi="Arial" w:cs="Arial"/>
        </w:rPr>
      </w:pPr>
      <w:r w:rsidRPr="00C372D9">
        <w:rPr>
          <w:rFonts w:ascii="Arial" w:hAnsi="Arial" w:cs="Arial"/>
          <w:b/>
          <w:bCs/>
        </w:rPr>
        <w:t>Arizona Association of REALTORS®</w:t>
      </w:r>
    </w:p>
    <w:p w14:paraId="46B8E55C" w14:textId="77777777" w:rsidR="00B51283" w:rsidRDefault="00910B9E" w:rsidP="00910B9E">
      <w:pPr>
        <w:jc w:val="center"/>
        <w:rPr>
          <w:rFonts w:ascii="Arial" w:hAnsi="Arial" w:cs="Arial"/>
          <w:b/>
          <w:bCs/>
          <w:sz w:val="24"/>
          <w:szCs w:val="24"/>
        </w:rPr>
      </w:pPr>
      <w:r w:rsidRPr="00C372D9">
        <w:rPr>
          <w:rFonts w:ascii="Arial" w:hAnsi="Arial" w:cs="Arial"/>
          <w:b/>
          <w:bCs/>
          <w:sz w:val="24"/>
          <w:szCs w:val="24"/>
        </w:rPr>
        <w:t>All Rights Reserved</w:t>
      </w:r>
    </w:p>
    <w:p w14:paraId="3E43D6CF" w14:textId="77777777" w:rsidR="00B51283" w:rsidRDefault="00B51283" w:rsidP="00910B9E">
      <w:pPr>
        <w:jc w:val="center"/>
        <w:rPr>
          <w:rFonts w:ascii="Arial" w:hAnsi="Arial" w:cs="Arial"/>
          <w:b/>
          <w:bCs/>
          <w:sz w:val="24"/>
          <w:szCs w:val="24"/>
        </w:rPr>
      </w:pPr>
    </w:p>
    <w:p w14:paraId="4B949B9D" w14:textId="77777777" w:rsidR="00B51283" w:rsidRDefault="00B51283">
      <w:pPr>
        <w:rPr>
          <w:rFonts w:ascii="Arial" w:hAnsi="Arial" w:cs="Arial"/>
          <w:b/>
          <w:bCs/>
          <w:sz w:val="24"/>
          <w:szCs w:val="24"/>
        </w:rPr>
      </w:pPr>
      <w:r>
        <w:rPr>
          <w:rFonts w:ascii="Arial" w:hAnsi="Arial" w:cs="Arial"/>
          <w:b/>
          <w:bCs/>
          <w:sz w:val="24"/>
          <w:szCs w:val="24"/>
        </w:rPr>
        <w:br w:type="page"/>
      </w:r>
    </w:p>
    <w:p w14:paraId="1F22BCC4" w14:textId="77777777" w:rsidR="006C3ECD" w:rsidRPr="00F83553" w:rsidRDefault="006C3ECD" w:rsidP="006C3ECD">
      <w:pPr>
        <w:pStyle w:val="Heading1"/>
        <w:rPr>
          <w:rFonts w:cstheme="majorHAnsi"/>
          <w:vanish/>
          <w:color w:val="FF0000"/>
          <w:sz w:val="32"/>
          <w:szCs w:val="32"/>
        </w:rPr>
      </w:pPr>
      <w:bookmarkStart w:id="1" w:name="_Toc190850884"/>
      <w:r w:rsidRPr="00F83553">
        <w:rPr>
          <w:rFonts w:cstheme="majorHAnsi"/>
          <w:vanish/>
          <w:color w:val="FF0000"/>
          <w:sz w:val="32"/>
          <w:szCs w:val="32"/>
        </w:rPr>
        <w:t>For the Instructor: Course Layout</w:t>
      </w:r>
      <w:bookmarkEnd w:id="1"/>
    </w:p>
    <w:p w14:paraId="12B05FCE" w14:textId="77777777" w:rsidR="006C3ECD" w:rsidRPr="00985189" w:rsidRDefault="006C3ECD" w:rsidP="006C3ECD">
      <w:pPr>
        <w:rPr>
          <w:rFonts w:ascii="Arial" w:hAnsi="Arial" w:cs="Arial"/>
          <w:vanish/>
          <w:color w:val="FF0000"/>
          <w:sz w:val="24"/>
          <w:szCs w:val="24"/>
        </w:rPr>
      </w:pPr>
    </w:p>
    <w:p w14:paraId="135828F2" w14:textId="77777777" w:rsidR="006C3ECD" w:rsidRPr="00985189" w:rsidRDefault="006C3ECD" w:rsidP="006C3ECD">
      <w:pPr>
        <w:rPr>
          <w:rFonts w:ascii="Arial" w:hAnsi="Arial" w:cs="Arial"/>
          <w:b/>
          <w:vanish/>
          <w:color w:val="FF0000"/>
          <w:sz w:val="24"/>
          <w:szCs w:val="24"/>
        </w:rPr>
      </w:pPr>
      <w:r w:rsidRPr="00985189">
        <w:rPr>
          <w:rFonts w:ascii="Arial" w:hAnsi="Arial" w:cs="Arial"/>
          <w:b/>
          <w:vanish/>
          <w:color w:val="FF0000"/>
          <w:sz w:val="24"/>
          <w:szCs w:val="24"/>
        </w:rPr>
        <w:t>Format</w:t>
      </w:r>
    </w:p>
    <w:p w14:paraId="38278DDA" w14:textId="77777777" w:rsidR="006C3ECD" w:rsidRPr="00985189" w:rsidRDefault="006C3ECD" w:rsidP="006C3ECD">
      <w:pPr>
        <w:rPr>
          <w:rFonts w:ascii="Arial" w:hAnsi="Arial" w:cs="Arial"/>
          <w:vanish/>
          <w:color w:val="FF0000"/>
          <w:sz w:val="24"/>
          <w:szCs w:val="24"/>
        </w:rPr>
      </w:pPr>
      <w:r w:rsidRPr="00985189">
        <w:rPr>
          <w:rFonts w:ascii="Arial" w:hAnsi="Arial" w:cs="Arial"/>
          <w:vanish/>
          <w:color w:val="FF0000"/>
          <w:sz w:val="24"/>
          <w:szCs w:val="24"/>
        </w:rPr>
        <w:t xml:space="preserve">The black text appears in both manuals, while red text denotes answers to questions or other information contained only in the instructor version.    </w:t>
      </w:r>
    </w:p>
    <w:p w14:paraId="6079B80A" w14:textId="77777777" w:rsidR="006C3ECD" w:rsidRPr="00985189" w:rsidRDefault="006C3ECD" w:rsidP="006C3ECD">
      <w:pPr>
        <w:rPr>
          <w:rFonts w:ascii="Arial" w:hAnsi="Arial" w:cs="Arial"/>
          <w:b/>
          <w:vanish/>
          <w:color w:val="FF0000"/>
          <w:sz w:val="24"/>
          <w:szCs w:val="24"/>
        </w:rPr>
      </w:pPr>
      <w:r w:rsidRPr="00985189">
        <w:rPr>
          <w:rFonts w:ascii="Arial" w:hAnsi="Arial" w:cs="Arial"/>
          <w:b/>
          <w:vanish/>
          <w:color w:val="FF0000"/>
          <w:sz w:val="24"/>
          <w:szCs w:val="24"/>
        </w:rPr>
        <w:t>Timing</w:t>
      </w:r>
    </w:p>
    <w:p w14:paraId="38963B4A" w14:textId="77777777" w:rsidR="006C3ECD" w:rsidRPr="00985189" w:rsidRDefault="006C3ECD" w:rsidP="006C3ECD">
      <w:pPr>
        <w:rPr>
          <w:rFonts w:ascii="Arial" w:hAnsi="Arial" w:cs="Arial"/>
          <w:vanish/>
          <w:color w:val="FF0000"/>
          <w:sz w:val="24"/>
          <w:szCs w:val="24"/>
        </w:rPr>
      </w:pPr>
      <w:r w:rsidRPr="00985189">
        <w:rPr>
          <w:rFonts w:ascii="Arial" w:hAnsi="Arial" w:cs="Arial"/>
          <w:vanish/>
          <w:color w:val="FF0000"/>
          <w:sz w:val="24"/>
          <w:szCs w:val="24"/>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14:paraId="766D4FAF" w14:textId="77777777" w:rsidR="006C3ECD" w:rsidRPr="00985189" w:rsidRDefault="00A65C0B" w:rsidP="006C3ECD">
      <w:pPr>
        <w:rPr>
          <w:rFonts w:ascii="Arial" w:hAnsi="Arial" w:cs="Arial"/>
          <w:b/>
          <w:vanish/>
          <w:color w:val="FF0000"/>
          <w:sz w:val="24"/>
          <w:szCs w:val="24"/>
        </w:rPr>
      </w:pPr>
      <w:r w:rsidRPr="00985189">
        <w:rPr>
          <w:rFonts w:ascii="Arial" w:hAnsi="Arial" w:cs="Arial"/>
          <w:b/>
          <w:vanish/>
          <w:color w:val="FF0000"/>
          <w:sz w:val="24"/>
          <w:szCs w:val="24"/>
        </w:rPr>
        <w:t xml:space="preserve">Start with </w:t>
      </w:r>
      <w:r w:rsidRPr="00985189">
        <w:rPr>
          <w:rFonts w:ascii="Arial" w:hAnsi="Arial" w:cs="Arial"/>
          <w:vanish/>
          <w:color w:val="FF0000"/>
          <w:sz w:val="24"/>
          <w:szCs w:val="24"/>
        </w:rPr>
        <w:t>asking</w:t>
      </w:r>
      <w:r w:rsidR="006C3ECD" w:rsidRPr="00985189">
        <w:rPr>
          <w:rFonts w:ascii="Arial" w:hAnsi="Arial" w:cs="Arial"/>
          <w:vanish/>
          <w:color w:val="FF0000"/>
          <w:sz w:val="24"/>
          <w:szCs w:val="24"/>
        </w:rPr>
        <w:t xml:space="preserve"> the students to take a moment at the beginning of the course to briefly answer the following questions:</w:t>
      </w:r>
    </w:p>
    <w:p w14:paraId="5A96E98E" w14:textId="77777777" w:rsidR="006C3ECD" w:rsidRPr="00985189" w:rsidRDefault="006C3ECD" w:rsidP="006C3ECD">
      <w:pPr>
        <w:pStyle w:val="ListParagraph"/>
        <w:numPr>
          <w:ilvl w:val="0"/>
          <w:numId w:val="96"/>
        </w:numPr>
        <w:rPr>
          <w:rFonts w:ascii="Arial" w:hAnsi="Arial" w:cs="Arial"/>
          <w:vanish/>
          <w:color w:val="FF0000"/>
          <w:sz w:val="24"/>
          <w:szCs w:val="24"/>
        </w:rPr>
      </w:pPr>
      <w:r w:rsidRPr="00985189">
        <w:rPr>
          <w:rFonts w:ascii="Arial" w:hAnsi="Arial" w:cs="Arial"/>
          <w:vanish/>
          <w:color w:val="FF0000"/>
          <w:sz w:val="24"/>
          <w:szCs w:val="24"/>
        </w:rPr>
        <w:t>What is the most important thing you hope to learn in this course?</w:t>
      </w:r>
    </w:p>
    <w:p w14:paraId="6A8AC586" w14:textId="77777777" w:rsidR="006C3ECD" w:rsidRPr="00985189" w:rsidRDefault="006C3ECD" w:rsidP="006C3ECD">
      <w:pPr>
        <w:pStyle w:val="ListParagraph"/>
        <w:rPr>
          <w:rFonts w:ascii="Arial" w:hAnsi="Arial" w:cs="Arial"/>
          <w:vanish/>
          <w:color w:val="FF0000"/>
          <w:sz w:val="24"/>
          <w:szCs w:val="24"/>
        </w:rPr>
      </w:pPr>
    </w:p>
    <w:p w14:paraId="68C896D2" w14:textId="77777777" w:rsidR="006C3ECD" w:rsidRPr="00985189" w:rsidRDefault="006C3ECD" w:rsidP="006C3ECD">
      <w:pPr>
        <w:pStyle w:val="ListParagraph"/>
        <w:numPr>
          <w:ilvl w:val="0"/>
          <w:numId w:val="96"/>
        </w:numPr>
        <w:rPr>
          <w:rFonts w:ascii="Arial" w:hAnsi="Arial" w:cs="Arial"/>
          <w:vanish/>
          <w:color w:val="FF0000"/>
          <w:sz w:val="24"/>
          <w:szCs w:val="24"/>
        </w:rPr>
      </w:pPr>
      <w:r w:rsidRPr="00985189">
        <w:rPr>
          <w:rFonts w:ascii="Arial" w:hAnsi="Arial" w:cs="Arial"/>
          <w:vanish/>
          <w:color w:val="FF0000"/>
          <w:sz w:val="24"/>
          <w:szCs w:val="24"/>
        </w:rPr>
        <w:t>What risk-related areas or topics most concern you?</w:t>
      </w:r>
    </w:p>
    <w:p w14:paraId="724EDAC4" w14:textId="77777777" w:rsidR="006C3ECD" w:rsidRPr="00985189" w:rsidRDefault="006C3ECD" w:rsidP="006C3ECD">
      <w:pPr>
        <w:pStyle w:val="ListParagraph"/>
        <w:rPr>
          <w:rFonts w:ascii="Arial" w:hAnsi="Arial" w:cs="Arial"/>
          <w:vanish/>
          <w:color w:val="FF0000"/>
          <w:sz w:val="24"/>
          <w:szCs w:val="24"/>
        </w:rPr>
      </w:pPr>
    </w:p>
    <w:p w14:paraId="562B814B" w14:textId="77777777" w:rsidR="006C3ECD" w:rsidRPr="00985189" w:rsidRDefault="006C3ECD" w:rsidP="006C3ECD">
      <w:pPr>
        <w:pStyle w:val="ListParagraph"/>
        <w:rPr>
          <w:rFonts w:ascii="Arial" w:hAnsi="Arial" w:cs="Arial"/>
          <w:vanish/>
          <w:color w:val="FF0000"/>
          <w:sz w:val="24"/>
          <w:szCs w:val="24"/>
        </w:rPr>
      </w:pPr>
    </w:p>
    <w:p w14:paraId="5E0C1042" w14:textId="77777777" w:rsidR="006C3ECD" w:rsidRPr="00985189" w:rsidRDefault="006C3ECD" w:rsidP="006C3ECD">
      <w:pPr>
        <w:rPr>
          <w:rFonts w:ascii="Arial" w:hAnsi="Arial" w:cs="Arial"/>
          <w:vanish/>
          <w:color w:val="FF0000"/>
          <w:sz w:val="24"/>
          <w:szCs w:val="24"/>
        </w:rPr>
      </w:pPr>
      <w:r w:rsidRPr="00985189">
        <w:rPr>
          <w:rFonts w:ascii="Arial" w:hAnsi="Arial" w:cs="Arial"/>
          <w:vanish/>
          <w:color w:val="FF0000"/>
          <w:sz w:val="24"/>
          <w:szCs w:val="24"/>
        </w:rPr>
        <w:t>If you have time at the end of the course, allow the students to refer back to their answers to the above questions and verify that their concerns were addressed in the course material.</w:t>
      </w:r>
    </w:p>
    <w:p w14:paraId="0FD8910A" w14:textId="77777777" w:rsidR="00B71914" w:rsidRPr="00CF546B" w:rsidRDefault="00B71914" w:rsidP="00B71914">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The following key factors should be a part of your delivery: </w:t>
      </w:r>
    </w:p>
    <w:p w14:paraId="0240F70A" w14:textId="77777777" w:rsidR="00B71914" w:rsidRPr="00CF546B" w:rsidRDefault="00B71914" w:rsidP="00B71914">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1. The material presented should have immediate usefulness to the learners. </w:t>
      </w:r>
    </w:p>
    <w:p w14:paraId="1151FC46" w14:textId="77777777" w:rsidR="00B71914" w:rsidRPr="00CF546B" w:rsidRDefault="00B71914" w:rsidP="00B71914">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2. The material presented should be relevant to </w:t>
      </w:r>
      <w:r>
        <w:rPr>
          <w:rFonts w:ascii="Arial" w:hAnsi="Arial" w:cs="Arial"/>
          <w:vanish/>
          <w:color w:val="76923C" w:themeColor="accent3" w:themeShade="BF"/>
          <w:sz w:val="24"/>
          <w:szCs w:val="24"/>
        </w:rPr>
        <w:t>the</w:t>
      </w:r>
      <w:r w:rsidRPr="00CF546B">
        <w:rPr>
          <w:rFonts w:ascii="Arial" w:hAnsi="Arial" w:cs="Arial"/>
          <w:vanish/>
          <w:color w:val="76923C" w:themeColor="accent3" w:themeShade="BF"/>
          <w:sz w:val="24"/>
          <w:szCs w:val="24"/>
        </w:rPr>
        <w:t xml:space="preserve"> learners’ </w:t>
      </w:r>
      <w:r>
        <w:rPr>
          <w:rFonts w:ascii="Arial" w:hAnsi="Arial" w:cs="Arial"/>
          <w:vanish/>
          <w:color w:val="76923C" w:themeColor="accent3" w:themeShade="BF"/>
          <w:sz w:val="24"/>
          <w:szCs w:val="24"/>
        </w:rPr>
        <w:t>practice</w:t>
      </w:r>
      <w:r w:rsidRPr="00CF546B">
        <w:rPr>
          <w:rFonts w:ascii="Arial" w:hAnsi="Arial" w:cs="Arial"/>
          <w:vanish/>
          <w:color w:val="76923C" w:themeColor="accent3" w:themeShade="BF"/>
          <w:sz w:val="24"/>
          <w:szCs w:val="24"/>
        </w:rPr>
        <w:t>.</w:t>
      </w:r>
      <w:r w:rsidR="00034F9B">
        <w:rPr>
          <w:rFonts w:ascii="Arial" w:hAnsi="Arial" w:cs="Arial"/>
          <w:vanish/>
          <w:color w:val="76923C" w:themeColor="accent3" w:themeShade="BF"/>
          <w:sz w:val="24"/>
          <w:szCs w:val="24"/>
        </w:rPr>
        <w:t xml:space="preserve">  </w:t>
      </w:r>
      <w:r w:rsidR="00034F9B" w:rsidRPr="00034F9B">
        <w:rPr>
          <w:rFonts w:ascii="Arial" w:hAnsi="Arial" w:cs="Arial"/>
          <w:vanish/>
          <w:color w:val="76923C" w:themeColor="accent3" w:themeShade="BF"/>
          <w:sz w:val="24"/>
          <w:szCs w:val="24"/>
        </w:rPr>
        <w:t>Adult learners need to be able to see the relevancy of what they are learning</w:t>
      </w:r>
      <w:r w:rsidRPr="00CF546B">
        <w:rPr>
          <w:rFonts w:ascii="Arial" w:hAnsi="Arial" w:cs="Arial"/>
          <w:vanish/>
          <w:color w:val="76923C" w:themeColor="accent3" w:themeShade="BF"/>
          <w:sz w:val="24"/>
          <w:szCs w:val="24"/>
        </w:rPr>
        <w:t xml:space="preserve"> </w:t>
      </w:r>
    </w:p>
    <w:p w14:paraId="1147C168" w14:textId="77777777" w:rsidR="00B71914" w:rsidRDefault="00B71914" w:rsidP="00B71914">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3. The environment should be where learners have an opportunity to share their experiences</w:t>
      </w:r>
      <w:r w:rsidR="00034F9B">
        <w:rPr>
          <w:rFonts w:ascii="Arial" w:hAnsi="Arial" w:cs="Arial"/>
          <w:vanish/>
          <w:color w:val="76923C" w:themeColor="accent3" w:themeShade="BF"/>
          <w:sz w:val="24"/>
          <w:szCs w:val="24"/>
        </w:rPr>
        <w:t xml:space="preserve">.  </w:t>
      </w:r>
      <w:r w:rsidR="00034F9B" w:rsidRPr="00034F9B">
        <w:rPr>
          <w:rFonts w:ascii="Arial" w:hAnsi="Arial" w:cs="Arial"/>
          <w:vanish/>
          <w:color w:val="76923C" w:themeColor="accent3" w:themeShade="BF"/>
          <w:sz w:val="24"/>
          <w:szCs w:val="24"/>
        </w:rPr>
        <w:t>Adult learners accumulate knowledge most effectively when they are active participants in their own learning process. Design activities or assignments that encourage them to explore a subject matter on their own and learn from personal experience. Pose a question or problem and then ask them to arrive at a solution on their own, or place them in groups and have them collaborate in order to discuss the issue at length and benefit from one another's experience and skill sets</w:t>
      </w:r>
      <w:r w:rsidR="00034F9B">
        <w:rPr>
          <w:rFonts w:ascii="Arial" w:hAnsi="Arial" w:cs="Arial"/>
          <w:vanish/>
          <w:color w:val="76923C" w:themeColor="accent3" w:themeShade="BF"/>
          <w:sz w:val="24"/>
          <w:szCs w:val="24"/>
        </w:rPr>
        <w:t>.  DO NOT TOWN ALL THE ACTIITIES IN THIS OUTLINE.</w:t>
      </w:r>
    </w:p>
    <w:p w14:paraId="08D37133" w14:textId="77777777" w:rsidR="00B71914" w:rsidRPr="00CF546B" w:rsidRDefault="00B71914" w:rsidP="00B71914">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4. The presentation should be engaging. </w:t>
      </w:r>
    </w:p>
    <w:p w14:paraId="32AA70C5" w14:textId="01567038" w:rsidR="00B51283" w:rsidRDefault="00D97F25" w:rsidP="006C3ECD">
      <w:pPr>
        <w:rPr>
          <w:rFonts w:ascii="Arial" w:hAnsi="Arial" w:cs="Arial"/>
          <w:b/>
          <w:bCs/>
          <w:sz w:val="24"/>
          <w:szCs w:val="24"/>
        </w:rPr>
      </w:pPr>
      <w:r w:rsidRPr="00D97F25">
        <w:rPr>
          <w:rFonts w:ascii="Arial" w:hAnsi="Arial" w:cs="Arial"/>
          <w:b/>
          <w:vanish/>
          <w:color w:val="76923C" w:themeColor="accent3" w:themeShade="BF"/>
          <w:sz w:val="24"/>
          <w:szCs w:val="24"/>
        </w:rPr>
        <w:t>Utilizing the</w:t>
      </w:r>
      <w:r w:rsidR="00A911FE" w:rsidRPr="00D97F25">
        <w:rPr>
          <w:rFonts w:ascii="Arial" w:hAnsi="Arial" w:cs="Arial"/>
          <w:b/>
          <w:vanish/>
          <w:color w:val="76923C" w:themeColor="accent3" w:themeShade="BF"/>
          <w:sz w:val="24"/>
          <w:szCs w:val="24"/>
        </w:rPr>
        <w:t xml:space="preserve"> learning activities</w:t>
      </w:r>
      <w:r w:rsidRPr="00D97F25">
        <w:rPr>
          <w:rFonts w:ascii="Arial" w:hAnsi="Arial" w:cs="Arial"/>
          <w:b/>
          <w:vanish/>
          <w:color w:val="76923C" w:themeColor="accent3" w:themeShade="BF"/>
          <w:sz w:val="24"/>
          <w:szCs w:val="24"/>
        </w:rPr>
        <w:t xml:space="preserve"> allow the students</w:t>
      </w:r>
      <w:r w:rsidR="00A911FE" w:rsidRPr="00D97F25">
        <w:rPr>
          <w:rFonts w:ascii="Arial" w:hAnsi="Arial" w:cs="Arial"/>
          <w:b/>
          <w:vanish/>
          <w:color w:val="76923C" w:themeColor="accent3" w:themeShade="BF"/>
          <w:sz w:val="24"/>
          <w:szCs w:val="24"/>
        </w:rPr>
        <w:t xml:space="preserve"> to both assess their own experience and learn </w:t>
      </w:r>
      <w:r w:rsidRPr="00D97F25">
        <w:rPr>
          <w:rFonts w:ascii="Arial" w:hAnsi="Arial" w:cs="Arial"/>
          <w:b/>
          <w:vanish/>
          <w:color w:val="76923C" w:themeColor="accent3" w:themeShade="BF"/>
          <w:sz w:val="24"/>
          <w:szCs w:val="24"/>
        </w:rPr>
        <w:t xml:space="preserve">from the experiences of others making the learning </w:t>
      </w:r>
      <w:r w:rsidR="00A911FE" w:rsidRPr="00D97F25">
        <w:rPr>
          <w:rFonts w:ascii="Arial" w:hAnsi="Arial" w:cs="Arial"/>
          <w:b/>
          <w:vanish/>
          <w:color w:val="76923C" w:themeColor="accent3" w:themeShade="BF"/>
          <w:sz w:val="24"/>
          <w:szCs w:val="24"/>
        </w:rPr>
        <w:t>more meaningful than when it is based simply on lecture delivery</w:t>
      </w:r>
      <w:r w:rsidR="00A911FE" w:rsidRPr="00A911FE">
        <w:rPr>
          <w:rFonts w:ascii="Arial" w:hAnsi="Arial" w:cs="Arial"/>
          <w:b/>
          <w:bCs/>
          <w:sz w:val="24"/>
          <w:szCs w:val="24"/>
        </w:rPr>
        <w:t>.</w:t>
      </w:r>
    </w:p>
    <w:p w14:paraId="6C1BC904" w14:textId="00FB92E6" w:rsidR="0028491D" w:rsidRDefault="0028491D" w:rsidP="006C3ECD">
      <w:pPr>
        <w:rPr>
          <w:rFonts w:ascii="Arial" w:hAnsi="Arial" w:cs="Arial"/>
          <w:b/>
          <w:bCs/>
          <w:sz w:val="24"/>
          <w:szCs w:val="24"/>
        </w:rPr>
      </w:pPr>
    </w:p>
    <w:p w14:paraId="4E3F248C" w14:textId="4F30BB19" w:rsidR="0028491D" w:rsidRPr="0028491D" w:rsidRDefault="0028491D" w:rsidP="006C3ECD">
      <w:pPr>
        <w:rPr>
          <w:rFonts w:ascii="Arial Bold" w:hAnsi="Arial Bold" w:cs="Arial"/>
          <w:b/>
          <w:bCs/>
          <w:vanish/>
          <w:color w:val="4F81BD" w:themeColor="accent1"/>
          <w:sz w:val="24"/>
          <w:szCs w:val="24"/>
        </w:rPr>
      </w:pPr>
      <w:r w:rsidRPr="0028491D">
        <w:rPr>
          <w:rFonts w:ascii="Arial Bold" w:hAnsi="Arial Bold" w:cs="Arial"/>
          <w:b/>
          <w:bCs/>
          <w:vanish/>
          <w:color w:val="4F81BD" w:themeColor="accent1"/>
          <w:sz w:val="24"/>
          <w:szCs w:val="24"/>
        </w:rPr>
        <w:t>Live Streaming classes – ADRE requires a minimum of 5 engagement opportunities outside of town-halls</w:t>
      </w:r>
    </w:p>
    <w:p w14:paraId="4FB4F4BB" w14:textId="77777777" w:rsidR="00B51283" w:rsidRDefault="00B51283" w:rsidP="00910B9E">
      <w:pPr>
        <w:jc w:val="center"/>
        <w:rPr>
          <w:rFonts w:ascii="Arial" w:hAnsi="Arial" w:cs="Arial"/>
          <w:b/>
          <w:bCs/>
          <w:sz w:val="24"/>
          <w:szCs w:val="24"/>
        </w:rPr>
      </w:pPr>
    </w:p>
    <w:p w14:paraId="6C1D887E" w14:textId="77777777" w:rsidR="003C229B" w:rsidRDefault="003C229B" w:rsidP="00910B9E">
      <w:pPr>
        <w:jc w:val="center"/>
        <w:rPr>
          <w:rFonts w:ascii="Arial" w:hAnsi="Arial" w:cs="Arial"/>
          <w:sz w:val="32"/>
          <w:szCs w:val="32"/>
        </w:rPr>
      </w:pPr>
    </w:p>
    <w:p w14:paraId="440A2C74" w14:textId="77777777" w:rsidR="003C229B" w:rsidRDefault="003C229B" w:rsidP="00910B9E">
      <w:pPr>
        <w:jc w:val="center"/>
        <w:rPr>
          <w:rFonts w:ascii="Arial" w:hAnsi="Arial" w:cs="Arial"/>
          <w:sz w:val="32"/>
          <w:szCs w:val="32"/>
        </w:rPr>
      </w:pPr>
    </w:p>
    <w:p w14:paraId="55584085" w14:textId="77777777" w:rsidR="003C229B" w:rsidRDefault="003C229B" w:rsidP="00910B9E">
      <w:pPr>
        <w:jc w:val="center"/>
        <w:rPr>
          <w:rFonts w:ascii="Arial" w:hAnsi="Arial" w:cs="Arial"/>
          <w:sz w:val="32"/>
          <w:szCs w:val="32"/>
        </w:rPr>
      </w:pPr>
    </w:p>
    <w:p w14:paraId="35B01B1D" w14:textId="77777777" w:rsidR="003C229B" w:rsidRDefault="003C229B" w:rsidP="00910B9E">
      <w:pPr>
        <w:jc w:val="center"/>
        <w:rPr>
          <w:rFonts w:ascii="Arial" w:hAnsi="Arial" w:cs="Arial"/>
          <w:sz w:val="32"/>
          <w:szCs w:val="32"/>
        </w:rPr>
      </w:pPr>
    </w:p>
    <w:p w14:paraId="400CF77C" w14:textId="77777777" w:rsidR="003C229B" w:rsidRDefault="003C229B" w:rsidP="00910B9E">
      <w:pPr>
        <w:jc w:val="center"/>
        <w:rPr>
          <w:rFonts w:ascii="Arial" w:hAnsi="Arial" w:cs="Arial"/>
          <w:sz w:val="32"/>
          <w:szCs w:val="32"/>
        </w:rPr>
      </w:pPr>
    </w:p>
    <w:p w14:paraId="4C7F229E" w14:textId="77777777" w:rsidR="003C229B" w:rsidRDefault="003C229B" w:rsidP="00910B9E">
      <w:pPr>
        <w:jc w:val="center"/>
        <w:rPr>
          <w:rFonts w:ascii="Arial" w:hAnsi="Arial" w:cs="Arial"/>
          <w:sz w:val="32"/>
          <w:szCs w:val="32"/>
        </w:rPr>
      </w:pPr>
    </w:p>
    <w:p w14:paraId="445FE7AE" w14:textId="77777777" w:rsidR="003C229B" w:rsidRDefault="003C229B" w:rsidP="00910B9E">
      <w:pPr>
        <w:jc w:val="center"/>
        <w:rPr>
          <w:rFonts w:ascii="Arial" w:hAnsi="Arial" w:cs="Arial"/>
          <w:sz w:val="32"/>
          <w:szCs w:val="32"/>
        </w:rPr>
      </w:pPr>
    </w:p>
    <w:p w14:paraId="2E47E7B6" w14:textId="77777777" w:rsidR="003C229B" w:rsidRDefault="003C229B" w:rsidP="00910B9E">
      <w:pPr>
        <w:jc w:val="center"/>
        <w:rPr>
          <w:rFonts w:ascii="Arial" w:hAnsi="Arial" w:cs="Arial"/>
          <w:sz w:val="32"/>
          <w:szCs w:val="32"/>
        </w:rPr>
      </w:pPr>
    </w:p>
    <w:p w14:paraId="1791015E" w14:textId="77777777" w:rsidR="00910B9E" w:rsidRPr="003C229B" w:rsidRDefault="003C229B" w:rsidP="00910B9E">
      <w:pPr>
        <w:jc w:val="center"/>
        <w:rPr>
          <w:rFonts w:ascii="Arial" w:eastAsiaTheme="majorEastAsia" w:hAnsi="Arial" w:cs="Arial"/>
          <w:b/>
          <w:bCs/>
          <w:sz w:val="32"/>
          <w:szCs w:val="32"/>
        </w:rPr>
      </w:pPr>
      <w:r w:rsidRPr="003C229B">
        <w:rPr>
          <w:rFonts w:ascii="Arial" w:hAnsi="Arial" w:cs="Arial"/>
          <w:b/>
          <w:color w:val="BFBFBF" w:themeColor="background1" w:themeShade="BF"/>
          <w:sz w:val="32"/>
          <w:szCs w:val="32"/>
        </w:rPr>
        <w:t>THIS PAGE LEFT BLANK INTENTIONALLY</w:t>
      </w:r>
      <w:r w:rsidR="00910B9E" w:rsidRPr="003C229B">
        <w:rPr>
          <w:rFonts w:ascii="Arial" w:hAnsi="Arial" w:cs="Arial"/>
          <w:b/>
          <w:sz w:val="32"/>
          <w:szCs w:val="32"/>
        </w:rPr>
        <w:br w:type="page"/>
      </w:r>
    </w:p>
    <w:p w14:paraId="30EE3B3B" w14:textId="77777777" w:rsidR="008C02B2" w:rsidRPr="0069571A" w:rsidRDefault="008C02B2" w:rsidP="008C02B2">
      <w:pPr>
        <w:pStyle w:val="Heading1"/>
        <w:spacing w:before="0" w:line="240" w:lineRule="auto"/>
        <w:rPr>
          <w:rFonts w:ascii="Arial" w:hAnsi="Arial" w:cs="Arial"/>
          <w:color w:val="auto"/>
          <w:sz w:val="32"/>
          <w:szCs w:val="32"/>
        </w:rPr>
      </w:pPr>
      <w:bookmarkStart w:id="2" w:name="_Toc305494530"/>
      <w:r w:rsidRPr="0069571A">
        <w:rPr>
          <w:rFonts w:ascii="Arial" w:hAnsi="Arial" w:cs="Arial"/>
          <w:color w:val="auto"/>
          <w:sz w:val="32"/>
          <w:szCs w:val="32"/>
        </w:rPr>
        <w:t>Course Introduction and Learning Objectives</w:t>
      </w:r>
      <w:bookmarkEnd w:id="2"/>
      <w:bookmarkEnd w:id="0"/>
    </w:p>
    <w:p w14:paraId="3E63163C" w14:textId="77777777" w:rsidR="008C02B2" w:rsidRPr="0069571A" w:rsidRDefault="008C02B2" w:rsidP="008C02B2">
      <w:pPr>
        <w:spacing w:after="0" w:line="240" w:lineRule="auto"/>
        <w:rPr>
          <w:rFonts w:ascii="Arial" w:hAnsi="Arial" w:cs="Arial"/>
          <w:sz w:val="24"/>
          <w:szCs w:val="24"/>
        </w:rPr>
      </w:pPr>
    </w:p>
    <w:p w14:paraId="7A58C06E" w14:textId="77777777" w:rsidR="008C02B2" w:rsidRPr="0069571A" w:rsidRDefault="008C02B2" w:rsidP="00B15001">
      <w:pPr>
        <w:spacing w:after="0" w:line="240" w:lineRule="auto"/>
        <w:rPr>
          <w:rFonts w:ascii="Arial" w:hAnsi="Arial" w:cs="Arial"/>
          <w:b/>
          <w:sz w:val="28"/>
          <w:szCs w:val="28"/>
        </w:rPr>
      </w:pPr>
      <w:r w:rsidRPr="0069571A">
        <w:rPr>
          <w:rFonts w:ascii="Arial" w:hAnsi="Arial" w:cs="Arial"/>
          <w:b/>
          <w:sz w:val="28"/>
          <w:szCs w:val="28"/>
        </w:rPr>
        <w:t>Introduction</w:t>
      </w:r>
    </w:p>
    <w:p w14:paraId="39DB247D" w14:textId="77777777" w:rsidR="00B15001" w:rsidRPr="0069571A" w:rsidRDefault="008C02B2" w:rsidP="00B15001">
      <w:pPr>
        <w:spacing w:after="0" w:line="240" w:lineRule="auto"/>
        <w:rPr>
          <w:rFonts w:ascii="Arial" w:hAnsi="Arial" w:cs="Arial"/>
          <w:sz w:val="24"/>
          <w:szCs w:val="24"/>
        </w:rPr>
      </w:pPr>
      <w:r w:rsidRPr="0069571A">
        <w:rPr>
          <w:rFonts w:ascii="Arial" w:hAnsi="Arial" w:cs="Arial"/>
          <w:sz w:val="24"/>
          <w:szCs w:val="24"/>
        </w:rPr>
        <w:t xml:space="preserve">This course addresses risk management topics and issues related to </w:t>
      </w:r>
      <w:r w:rsidR="00B15001" w:rsidRPr="0069571A">
        <w:rPr>
          <w:rFonts w:ascii="Arial" w:hAnsi="Arial" w:cs="Arial"/>
          <w:sz w:val="24"/>
          <w:szCs w:val="24"/>
        </w:rPr>
        <w:t>agency, employment and the standard of care</w:t>
      </w:r>
      <w:r w:rsidRPr="0069571A">
        <w:rPr>
          <w:rFonts w:ascii="Arial" w:hAnsi="Arial" w:cs="Arial"/>
          <w:sz w:val="24"/>
          <w:szCs w:val="24"/>
        </w:rPr>
        <w:t xml:space="preserve">.  </w:t>
      </w:r>
      <w:r w:rsidR="001545C0" w:rsidRPr="0069571A">
        <w:rPr>
          <w:rFonts w:ascii="Arial" w:hAnsi="Arial" w:cs="Arial"/>
          <w:sz w:val="24"/>
          <w:szCs w:val="24"/>
        </w:rPr>
        <w:t xml:space="preserve">Many disputes arise as a result of </w:t>
      </w:r>
      <w:r w:rsidR="00BE3467" w:rsidRPr="0069571A">
        <w:rPr>
          <w:rFonts w:ascii="Arial" w:hAnsi="Arial" w:cs="Arial"/>
          <w:sz w:val="24"/>
          <w:szCs w:val="24"/>
        </w:rPr>
        <w:t xml:space="preserve">the </w:t>
      </w:r>
      <w:r w:rsidR="001545C0" w:rsidRPr="0069571A">
        <w:rPr>
          <w:rFonts w:ascii="Arial" w:hAnsi="Arial" w:cs="Arial"/>
          <w:sz w:val="24"/>
          <w:szCs w:val="24"/>
        </w:rPr>
        <w:t xml:space="preserve">parties’ failure to understand the terms of employment agreements and what constitutes an appropriate standard of care in an agency relationship.  </w:t>
      </w:r>
      <w:r w:rsidR="0086797A" w:rsidRPr="0069571A">
        <w:rPr>
          <w:rFonts w:ascii="Arial" w:hAnsi="Arial" w:cs="Arial"/>
          <w:sz w:val="24"/>
          <w:szCs w:val="24"/>
        </w:rPr>
        <w:t>When disputes over commissions occur</w:t>
      </w:r>
      <w:r w:rsidR="001545C0" w:rsidRPr="0069571A">
        <w:rPr>
          <w:rFonts w:ascii="Arial" w:hAnsi="Arial" w:cs="Arial"/>
          <w:sz w:val="24"/>
          <w:szCs w:val="24"/>
        </w:rPr>
        <w:t>, the circumstances in a transaction</w:t>
      </w:r>
      <w:r w:rsidR="0086797A" w:rsidRPr="0069571A">
        <w:rPr>
          <w:rFonts w:ascii="Arial" w:hAnsi="Arial" w:cs="Arial"/>
          <w:sz w:val="24"/>
          <w:szCs w:val="24"/>
        </w:rPr>
        <w:t xml:space="preserve"> and the terms of the employment agreement will play a significant role in arbitration and civil litigation.  This course is designed to assist brokers and salespersons in reducing the risks related to agency and employment agreements in Arizona.</w:t>
      </w:r>
    </w:p>
    <w:p w14:paraId="271391E0" w14:textId="77777777" w:rsidR="00B15001" w:rsidRPr="0069571A" w:rsidRDefault="00B15001" w:rsidP="00B15001">
      <w:pPr>
        <w:spacing w:after="0" w:line="240" w:lineRule="auto"/>
        <w:rPr>
          <w:rFonts w:ascii="Arial" w:hAnsi="Arial" w:cs="Arial"/>
          <w:sz w:val="24"/>
          <w:szCs w:val="24"/>
        </w:rPr>
      </w:pPr>
    </w:p>
    <w:p w14:paraId="34CFF646" w14:textId="77777777" w:rsidR="008C02B2" w:rsidRPr="0069571A" w:rsidRDefault="00E12DE9" w:rsidP="00B15001">
      <w:pPr>
        <w:spacing w:after="0" w:line="240" w:lineRule="auto"/>
        <w:rPr>
          <w:rFonts w:ascii="Arial" w:hAnsi="Arial" w:cs="Arial"/>
          <w:sz w:val="24"/>
          <w:szCs w:val="24"/>
        </w:rPr>
      </w:pPr>
      <w:r>
        <w:rPr>
          <w:rFonts w:ascii="Arial" w:hAnsi="Arial" w:cs="Arial"/>
          <w:sz w:val="24"/>
          <w:szCs w:val="24"/>
        </w:rPr>
        <w:t xml:space="preserve">Chapters </w:t>
      </w:r>
      <w:r w:rsidR="00B15001" w:rsidRPr="0069571A">
        <w:rPr>
          <w:rFonts w:ascii="Arial" w:hAnsi="Arial" w:cs="Arial"/>
          <w:sz w:val="24"/>
          <w:szCs w:val="24"/>
        </w:rPr>
        <w:t>2, 3</w:t>
      </w:r>
      <w:r w:rsidR="008C02B2" w:rsidRPr="0069571A">
        <w:rPr>
          <w:rFonts w:ascii="Arial" w:hAnsi="Arial" w:cs="Arial"/>
          <w:sz w:val="24"/>
          <w:szCs w:val="24"/>
        </w:rPr>
        <w:t xml:space="preserve"> and </w:t>
      </w:r>
      <w:r w:rsidR="00B15001" w:rsidRPr="0069571A">
        <w:rPr>
          <w:rFonts w:ascii="Arial" w:hAnsi="Arial" w:cs="Arial"/>
          <w:sz w:val="24"/>
          <w:szCs w:val="24"/>
        </w:rPr>
        <w:t>4</w:t>
      </w:r>
      <w:r w:rsidR="008C02B2" w:rsidRPr="0069571A">
        <w:rPr>
          <w:rFonts w:ascii="Arial" w:hAnsi="Arial" w:cs="Arial"/>
          <w:sz w:val="24"/>
          <w:szCs w:val="24"/>
        </w:rPr>
        <w:t xml:space="preserve"> of </w:t>
      </w:r>
      <w:r w:rsidR="008C02B2" w:rsidRPr="0069571A">
        <w:rPr>
          <w:rFonts w:ascii="Arial" w:hAnsi="Arial" w:cs="Arial"/>
          <w:i/>
          <w:sz w:val="24"/>
          <w:szCs w:val="24"/>
        </w:rPr>
        <w:t>Arizona Real Estate: A Professional’s Guide to Law and Practice,</w:t>
      </w:r>
      <w:r w:rsidR="008C02B2" w:rsidRPr="0069571A">
        <w:rPr>
          <w:rFonts w:ascii="Arial" w:hAnsi="Arial" w:cs="Arial"/>
          <w:sz w:val="24"/>
          <w:szCs w:val="24"/>
        </w:rPr>
        <w:t xml:space="preserve"> by K. Michelle Lind, Esq., </w:t>
      </w:r>
      <w:r w:rsidR="003C229B" w:rsidRPr="003C229B">
        <w:rPr>
          <w:rFonts w:ascii="Arial" w:hAnsi="Arial" w:cs="Arial"/>
          <w:sz w:val="24"/>
          <w:szCs w:val="24"/>
        </w:rPr>
        <w:t>CEO</w:t>
      </w:r>
      <w:r w:rsidR="003C229B" w:rsidRPr="001C2D00">
        <w:rPr>
          <w:rFonts w:ascii="Arial" w:hAnsi="Arial" w:cs="Arial"/>
          <w:color w:val="76923C" w:themeColor="accent3" w:themeShade="BF"/>
          <w:sz w:val="24"/>
          <w:szCs w:val="24"/>
        </w:rPr>
        <w:t xml:space="preserve"> </w:t>
      </w:r>
      <w:r w:rsidR="003C229B" w:rsidRPr="003C229B">
        <w:rPr>
          <w:rFonts w:ascii="Arial" w:hAnsi="Arial" w:cs="Arial"/>
          <w:sz w:val="24"/>
          <w:szCs w:val="24"/>
        </w:rPr>
        <w:t>for</w:t>
      </w:r>
      <w:r w:rsidR="008C02B2" w:rsidRPr="003C229B">
        <w:rPr>
          <w:rFonts w:ascii="Arial" w:hAnsi="Arial" w:cs="Arial"/>
          <w:sz w:val="24"/>
          <w:szCs w:val="24"/>
        </w:rPr>
        <w:t xml:space="preserve"> </w:t>
      </w:r>
      <w:r w:rsidR="008C02B2" w:rsidRPr="0069571A">
        <w:rPr>
          <w:rFonts w:ascii="Arial" w:hAnsi="Arial" w:cs="Arial"/>
          <w:sz w:val="24"/>
          <w:szCs w:val="24"/>
        </w:rPr>
        <w:t>the Arizona Association of REALTORS®</w:t>
      </w:r>
      <w:r>
        <w:rPr>
          <w:rFonts w:ascii="Arial" w:hAnsi="Arial" w:cs="Arial"/>
          <w:sz w:val="24"/>
          <w:szCs w:val="24"/>
        </w:rPr>
        <w:t xml:space="preserve"> are the basis of this class with p</w:t>
      </w:r>
      <w:r w:rsidR="008C02B2" w:rsidRPr="0069571A">
        <w:rPr>
          <w:rFonts w:ascii="Arial" w:hAnsi="Arial" w:cs="Arial"/>
          <w:sz w:val="24"/>
          <w:szCs w:val="24"/>
        </w:rPr>
        <w:t xml:space="preserve">ortions of this course reprinted from the text.  </w:t>
      </w:r>
    </w:p>
    <w:p w14:paraId="2927A23D" w14:textId="77777777" w:rsidR="008C02B2" w:rsidRPr="0069571A" w:rsidRDefault="008C02B2" w:rsidP="00B15001">
      <w:pPr>
        <w:spacing w:after="0" w:line="240" w:lineRule="auto"/>
        <w:rPr>
          <w:rFonts w:ascii="Arial" w:hAnsi="Arial" w:cs="Arial"/>
          <w:b/>
          <w:sz w:val="28"/>
          <w:szCs w:val="28"/>
        </w:rPr>
      </w:pPr>
    </w:p>
    <w:p w14:paraId="7087CA96" w14:textId="77777777" w:rsidR="008C02B2" w:rsidRPr="0069571A" w:rsidRDefault="008C02B2" w:rsidP="00B15001">
      <w:pPr>
        <w:spacing w:after="0" w:line="240" w:lineRule="auto"/>
        <w:rPr>
          <w:rFonts w:ascii="Arial" w:hAnsi="Arial" w:cs="Arial"/>
          <w:b/>
          <w:sz w:val="28"/>
          <w:szCs w:val="28"/>
        </w:rPr>
      </w:pPr>
      <w:r w:rsidRPr="0069571A">
        <w:rPr>
          <w:rFonts w:ascii="Arial" w:hAnsi="Arial" w:cs="Arial"/>
          <w:b/>
          <w:sz w:val="28"/>
          <w:szCs w:val="28"/>
        </w:rPr>
        <w:t>Learning Objectives</w:t>
      </w:r>
    </w:p>
    <w:p w14:paraId="2473C0D3" w14:textId="77777777" w:rsidR="008C02B2" w:rsidRPr="0069571A" w:rsidRDefault="008C02B2" w:rsidP="00B15001">
      <w:pPr>
        <w:spacing w:after="0" w:line="240" w:lineRule="auto"/>
        <w:rPr>
          <w:rFonts w:ascii="Arial" w:hAnsi="Arial" w:cs="Arial"/>
          <w:i/>
          <w:sz w:val="24"/>
          <w:szCs w:val="24"/>
          <w:u w:val="single"/>
        </w:rPr>
      </w:pPr>
      <w:r w:rsidRPr="0069571A">
        <w:rPr>
          <w:rFonts w:ascii="Arial" w:hAnsi="Arial" w:cs="Arial"/>
          <w:i/>
          <w:sz w:val="24"/>
          <w:szCs w:val="24"/>
          <w:u w:val="single"/>
        </w:rPr>
        <w:t>Upon completion of this course, students will be able to:</w:t>
      </w:r>
    </w:p>
    <w:p w14:paraId="07B91A86" w14:textId="77777777" w:rsidR="00B15001" w:rsidRPr="0069571A" w:rsidRDefault="00B15001" w:rsidP="00B15001">
      <w:pPr>
        <w:spacing w:after="0" w:line="240" w:lineRule="auto"/>
        <w:rPr>
          <w:rFonts w:ascii="Arial" w:hAnsi="Arial" w:cs="Arial"/>
          <w:i/>
          <w:sz w:val="24"/>
          <w:szCs w:val="24"/>
          <w:u w:val="single"/>
        </w:rPr>
      </w:pPr>
    </w:p>
    <w:p w14:paraId="633B3F2C" w14:textId="77777777" w:rsidR="00326029" w:rsidRPr="0069571A" w:rsidRDefault="00326029" w:rsidP="00DD7C28">
      <w:pPr>
        <w:pStyle w:val="ListParagraph"/>
        <w:numPr>
          <w:ilvl w:val="0"/>
          <w:numId w:val="54"/>
        </w:numPr>
        <w:spacing w:after="0" w:line="240" w:lineRule="auto"/>
        <w:rPr>
          <w:rFonts w:ascii="Arial" w:hAnsi="Arial" w:cs="Arial"/>
          <w:sz w:val="24"/>
          <w:szCs w:val="24"/>
        </w:rPr>
      </w:pPr>
      <w:r w:rsidRPr="0069571A">
        <w:rPr>
          <w:rFonts w:ascii="Arial" w:hAnsi="Arial" w:cs="Arial"/>
          <w:sz w:val="24"/>
          <w:szCs w:val="24"/>
        </w:rPr>
        <w:t>Describe the general requirements of broker employment agreements.</w:t>
      </w:r>
    </w:p>
    <w:p w14:paraId="72F37989" w14:textId="77777777" w:rsidR="00326029" w:rsidRPr="0069571A" w:rsidRDefault="00326029" w:rsidP="00326029">
      <w:pPr>
        <w:pStyle w:val="ListParagraph"/>
        <w:spacing w:after="0" w:line="240" w:lineRule="auto"/>
        <w:rPr>
          <w:rFonts w:ascii="Arial" w:hAnsi="Arial" w:cs="Arial"/>
          <w:sz w:val="24"/>
          <w:szCs w:val="24"/>
        </w:rPr>
      </w:pPr>
    </w:p>
    <w:p w14:paraId="018A74F5" w14:textId="77777777" w:rsidR="00326029" w:rsidRPr="0069571A" w:rsidRDefault="00326029" w:rsidP="00DD7C28">
      <w:pPr>
        <w:pStyle w:val="ListParagraph"/>
        <w:numPr>
          <w:ilvl w:val="0"/>
          <w:numId w:val="54"/>
        </w:numPr>
        <w:spacing w:after="0" w:line="240" w:lineRule="auto"/>
        <w:rPr>
          <w:rFonts w:ascii="Arial" w:hAnsi="Arial" w:cs="Arial"/>
          <w:sz w:val="24"/>
          <w:szCs w:val="24"/>
        </w:rPr>
      </w:pPr>
      <w:r w:rsidRPr="0069571A">
        <w:rPr>
          <w:rFonts w:ascii="Arial" w:hAnsi="Arial" w:cs="Arial"/>
          <w:sz w:val="24"/>
          <w:szCs w:val="24"/>
        </w:rPr>
        <w:t>Explain how a commission is earned under a listing agreement.</w:t>
      </w:r>
    </w:p>
    <w:p w14:paraId="37B59BF8" w14:textId="77777777" w:rsidR="00326029" w:rsidRPr="0069571A" w:rsidRDefault="00326029" w:rsidP="00326029">
      <w:pPr>
        <w:spacing w:after="0" w:line="240" w:lineRule="auto"/>
        <w:rPr>
          <w:rFonts w:ascii="Arial" w:hAnsi="Arial" w:cs="Arial"/>
          <w:sz w:val="24"/>
          <w:szCs w:val="24"/>
        </w:rPr>
      </w:pPr>
    </w:p>
    <w:p w14:paraId="4D2D3F14" w14:textId="77777777" w:rsidR="00326029" w:rsidRPr="0069571A" w:rsidRDefault="00326029" w:rsidP="00DD7C28">
      <w:pPr>
        <w:pStyle w:val="ListParagraph"/>
        <w:numPr>
          <w:ilvl w:val="0"/>
          <w:numId w:val="54"/>
        </w:numPr>
        <w:spacing w:after="0" w:line="240" w:lineRule="auto"/>
        <w:rPr>
          <w:rFonts w:ascii="Arial" w:hAnsi="Arial" w:cs="Arial"/>
          <w:sz w:val="24"/>
          <w:szCs w:val="24"/>
        </w:rPr>
      </w:pPr>
      <w:r w:rsidRPr="0069571A">
        <w:rPr>
          <w:rFonts w:ascii="Arial" w:hAnsi="Arial" w:cs="Arial"/>
          <w:sz w:val="24"/>
          <w:szCs w:val="24"/>
        </w:rPr>
        <w:t>Explain how commission issues should and should not be addressed.</w:t>
      </w:r>
    </w:p>
    <w:p w14:paraId="5BD9BA3B" w14:textId="77777777" w:rsidR="008C02B2" w:rsidRPr="0069571A" w:rsidRDefault="008C02B2" w:rsidP="00B15001">
      <w:pPr>
        <w:pStyle w:val="ListParagraph"/>
        <w:spacing w:after="0" w:line="240" w:lineRule="auto"/>
        <w:rPr>
          <w:rFonts w:ascii="Arial" w:hAnsi="Arial" w:cs="Arial"/>
          <w:sz w:val="24"/>
          <w:szCs w:val="24"/>
        </w:rPr>
      </w:pPr>
    </w:p>
    <w:p w14:paraId="4ACA4CB7" w14:textId="77777777" w:rsidR="00326029" w:rsidRPr="0069571A" w:rsidRDefault="00326029" w:rsidP="00DD7C28">
      <w:pPr>
        <w:pStyle w:val="ListParagraph"/>
        <w:numPr>
          <w:ilvl w:val="0"/>
          <w:numId w:val="29"/>
        </w:numPr>
        <w:spacing w:after="0" w:line="240" w:lineRule="auto"/>
        <w:rPr>
          <w:rFonts w:ascii="Arial" w:hAnsi="Arial" w:cs="Arial"/>
          <w:sz w:val="24"/>
          <w:szCs w:val="24"/>
        </w:rPr>
      </w:pPr>
      <w:r w:rsidRPr="0069571A">
        <w:rPr>
          <w:rFonts w:ascii="Arial" w:hAnsi="Arial" w:cs="Arial"/>
          <w:sz w:val="24"/>
          <w:szCs w:val="24"/>
        </w:rPr>
        <w:t>Describe how an agency relationship is created in Arizona.</w:t>
      </w:r>
    </w:p>
    <w:p w14:paraId="4DEDD5CE" w14:textId="77777777" w:rsidR="00326029" w:rsidRPr="0069571A" w:rsidRDefault="00326029" w:rsidP="00326029">
      <w:pPr>
        <w:spacing w:after="0" w:line="240" w:lineRule="auto"/>
        <w:ind w:left="360"/>
        <w:rPr>
          <w:rFonts w:ascii="Arial" w:hAnsi="Arial" w:cs="Arial"/>
          <w:sz w:val="24"/>
          <w:szCs w:val="24"/>
        </w:rPr>
      </w:pPr>
    </w:p>
    <w:p w14:paraId="38302B0F" w14:textId="77777777" w:rsidR="00326029" w:rsidRPr="0069571A" w:rsidRDefault="00326029" w:rsidP="00DD7C28">
      <w:pPr>
        <w:pStyle w:val="ListParagraph"/>
        <w:numPr>
          <w:ilvl w:val="0"/>
          <w:numId w:val="29"/>
        </w:numPr>
        <w:spacing w:after="0" w:line="240" w:lineRule="auto"/>
        <w:rPr>
          <w:rFonts w:ascii="Arial" w:hAnsi="Arial" w:cs="Arial"/>
          <w:sz w:val="24"/>
          <w:szCs w:val="24"/>
        </w:rPr>
      </w:pPr>
      <w:r w:rsidRPr="0069571A">
        <w:rPr>
          <w:rFonts w:ascii="Arial" w:hAnsi="Arial" w:cs="Arial"/>
          <w:sz w:val="24"/>
          <w:szCs w:val="24"/>
        </w:rPr>
        <w:t>Identify the duties of a broker as required by the ADRE Commissioner’s Rules.</w:t>
      </w:r>
    </w:p>
    <w:p w14:paraId="2AF0B584" w14:textId="77777777" w:rsidR="00326029" w:rsidRPr="0069571A" w:rsidRDefault="00326029" w:rsidP="00326029">
      <w:pPr>
        <w:spacing w:after="0" w:line="240" w:lineRule="auto"/>
        <w:rPr>
          <w:rFonts w:ascii="Arial" w:hAnsi="Arial" w:cs="Arial"/>
          <w:sz w:val="24"/>
          <w:szCs w:val="24"/>
        </w:rPr>
      </w:pPr>
    </w:p>
    <w:p w14:paraId="6F706556" w14:textId="77777777" w:rsidR="00326029" w:rsidRPr="0069571A" w:rsidRDefault="00326029" w:rsidP="00DD7C28">
      <w:pPr>
        <w:pStyle w:val="ListParagraph"/>
        <w:numPr>
          <w:ilvl w:val="0"/>
          <w:numId w:val="29"/>
        </w:numPr>
        <w:spacing w:after="0" w:line="240" w:lineRule="auto"/>
        <w:rPr>
          <w:rFonts w:ascii="Arial" w:hAnsi="Arial" w:cs="Arial"/>
          <w:sz w:val="24"/>
          <w:szCs w:val="24"/>
        </w:rPr>
      </w:pPr>
      <w:r w:rsidRPr="0069571A">
        <w:rPr>
          <w:rFonts w:ascii="Arial" w:hAnsi="Arial" w:cs="Arial"/>
          <w:sz w:val="24"/>
          <w:szCs w:val="24"/>
        </w:rPr>
        <w:t>Identify the risks associated with different types of agency relationships.</w:t>
      </w:r>
    </w:p>
    <w:p w14:paraId="45EC9305" w14:textId="77777777" w:rsidR="00326029" w:rsidRPr="0069571A" w:rsidRDefault="00326029" w:rsidP="00326029">
      <w:pPr>
        <w:spacing w:after="0" w:line="240" w:lineRule="auto"/>
        <w:rPr>
          <w:rFonts w:ascii="Arial" w:hAnsi="Arial" w:cs="Arial"/>
          <w:sz w:val="24"/>
          <w:szCs w:val="24"/>
        </w:rPr>
      </w:pPr>
    </w:p>
    <w:p w14:paraId="1FD10D8C" w14:textId="77777777" w:rsidR="00326029" w:rsidRPr="0069571A" w:rsidRDefault="00E12DE9" w:rsidP="00DD7C28">
      <w:pPr>
        <w:pStyle w:val="ListParagraph"/>
        <w:numPr>
          <w:ilvl w:val="0"/>
          <w:numId w:val="29"/>
        </w:numPr>
        <w:spacing w:after="0" w:line="240" w:lineRule="auto"/>
        <w:rPr>
          <w:rFonts w:ascii="Arial" w:hAnsi="Arial" w:cs="Arial"/>
          <w:sz w:val="24"/>
          <w:szCs w:val="24"/>
        </w:rPr>
      </w:pPr>
      <w:r>
        <w:rPr>
          <w:rFonts w:ascii="Arial" w:hAnsi="Arial" w:cs="Arial"/>
          <w:sz w:val="24"/>
          <w:szCs w:val="24"/>
        </w:rPr>
        <w:t>Avoid</w:t>
      </w:r>
      <w:r w:rsidR="00326029" w:rsidRPr="0069571A">
        <w:rPr>
          <w:rFonts w:ascii="Arial" w:hAnsi="Arial" w:cs="Arial"/>
          <w:sz w:val="24"/>
          <w:szCs w:val="24"/>
        </w:rPr>
        <w:t xml:space="preserve"> risks through the proper use of the Real Estate Agency Disclosure and Election (READE) and the Consent to Limited Representation (“Consent”) forms.</w:t>
      </w:r>
    </w:p>
    <w:p w14:paraId="32016876" w14:textId="77777777" w:rsidR="0086797A" w:rsidRPr="0069571A" w:rsidRDefault="0086797A" w:rsidP="0086797A">
      <w:pPr>
        <w:pStyle w:val="ListParagraph"/>
        <w:rPr>
          <w:rFonts w:ascii="Arial" w:hAnsi="Arial" w:cs="Arial"/>
          <w:sz w:val="24"/>
          <w:szCs w:val="24"/>
        </w:rPr>
      </w:pPr>
    </w:p>
    <w:p w14:paraId="7B113DF9" w14:textId="77777777" w:rsidR="00326029" w:rsidRPr="0069571A" w:rsidRDefault="00326029" w:rsidP="00625D12">
      <w:pPr>
        <w:pStyle w:val="ListParagraph"/>
        <w:numPr>
          <w:ilvl w:val="0"/>
          <w:numId w:val="1"/>
        </w:numPr>
        <w:spacing w:after="0" w:line="240" w:lineRule="auto"/>
        <w:rPr>
          <w:rFonts w:ascii="Arial" w:hAnsi="Arial" w:cs="Arial"/>
          <w:sz w:val="24"/>
          <w:szCs w:val="24"/>
        </w:rPr>
      </w:pPr>
      <w:r w:rsidRPr="0069571A">
        <w:rPr>
          <w:rFonts w:ascii="Arial" w:hAnsi="Arial" w:cs="Arial"/>
          <w:sz w:val="24"/>
          <w:szCs w:val="24"/>
        </w:rPr>
        <w:t>Describe how the standard of care is established under state law, the Commissioner’s rules and common law.</w:t>
      </w:r>
    </w:p>
    <w:p w14:paraId="5F8361C1" w14:textId="77777777" w:rsidR="00326029" w:rsidRPr="0069571A" w:rsidRDefault="00326029" w:rsidP="00326029">
      <w:pPr>
        <w:spacing w:after="0" w:line="240" w:lineRule="auto"/>
        <w:ind w:left="360"/>
        <w:rPr>
          <w:rFonts w:ascii="Arial" w:hAnsi="Arial" w:cs="Arial"/>
          <w:sz w:val="24"/>
          <w:szCs w:val="24"/>
        </w:rPr>
      </w:pPr>
    </w:p>
    <w:p w14:paraId="4E4A2352" w14:textId="77777777" w:rsidR="00326029" w:rsidRPr="0069571A" w:rsidRDefault="00326029" w:rsidP="00625D12">
      <w:pPr>
        <w:pStyle w:val="ListParagraph"/>
        <w:numPr>
          <w:ilvl w:val="0"/>
          <w:numId w:val="1"/>
        </w:numPr>
        <w:spacing w:after="0" w:line="240" w:lineRule="auto"/>
        <w:rPr>
          <w:rFonts w:ascii="Arial" w:hAnsi="Arial" w:cs="Arial"/>
          <w:sz w:val="24"/>
          <w:szCs w:val="24"/>
        </w:rPr>
      </w:pPr>
      <w:r w:rsidRPr="0069571A">
        <w:rPr>
          <w:rFonts w:ascii="Arial" w:hAnsi="Arial" w:cs="Arial"/>
          <w:sz w:val="24"/>
          <w:szCs w:val="24"/>
        </w:rPr>
        <w:t>Explain the specific duties to buyers and sellers required to provide the legally required standard of care.</w:t>
      </w:r>
    </w:p>
    <w:p w14:paraId="0D39E472" w14:textId="77777777" w:rsidR="00BA11A2" w:rsidRPr="0069571A" w:rsidRDefault="00BA11A2" w:rsidP="00DD0B0A">
      <w:pPr>
        <w:spacing w:after="0" w:line="240" w:lineRule="auto"/>
        <w:rPr>
          <w:rFonts w:ascii="Arial" w:hAnsi="Arial" w:cs="Arial"/>
          <w:sz w:val="24"/>
          <w:szCs w:val="24"/>
        </w:rPr>
      </w:pPr>
    </w:p>
    <w:p w14:paraId="00FDB339" w14:textId="77777777" w:rsidR="00DD0B0A" w:rsidRPr="0069571A" w:rsidRDefault="00DD0B0A" w:rsidP="00DD0B0A">
      <w:pPr>
        <w:spacing w:after="0" w:line="240" w:lineRule="auto"/>
        <w:rPr>
          <w:rFonts w:ascii="Arial" w:hAnsi="Arial" w:cs="Arial"/>
          <w:sz w:val="24"/>
          <w:szCs w:val="24"/>
        </w:rPr>
      </w:pPr>
    </w:p>
    <w:p w14:paraId="1FD141F7" w14:textId="77777777" w:rsidR="00DD0B0A" w:rsidRPr="0069571A" w:rsidRDefault="00DD0B0A">
      <w:pPr>
        <w:rPr>
          <w:rFonts w:ascii="Arial" w:hAnsi="Arial" w:cs="Arial"/>
          <w:sz w:val="24"/>
          <w:szCs w:val="24"/>
        </w:rPr>
      </w:pPr>
      <w:r w:rsidRPr="0069571A">
        <w:rPr>
          <w:rFonts w:ascii="Arial" w:hAnsi="Arial" w:cs="Arial"/>
          <w:sz w:val="24"/>
          <w:szCs w:val="24"/>
        </w:rPr>
        <w:br w:type="page"/>
      </w:r>
    </w:p>
    <w:p w14:paraId="39DC534F" w14:textId="77777777" w:rsidR="00A63433" w:rsidRPr="00816FC9" w:rsidRDefault="009755FB" w:rsidP="009755FB">
      <w:pPr>
        <w:pStyle w:val="Heading1"/>
        <w:spacing w:before="0" w:line="240" w:lineRule="auto"/>
        <w:rPr>
          <w:rFonts w:ascii="Arial" w:hAnsi="Arial" w:cs="Arial"/>
          <w:color w:val="000000" w:themeColor="text1"/>
          <w:sz w:val="36"/>
          <w:szCs w:val="36"/>
        </w:rPr>
      </w:pPr>
      <w:bookmarkStart w:id="3" w:name="_Toc305494531"/>
      <w:r w:rsidRPr="00816FC9">
        <w:rPr>
          <w:rFonts w:ascii="Arial" w:hAnsi="Arial" w:cs="Arial"/>
          <w:color w:val="000000" w:themeColor="text1"/>
          <w:sz w:val="36"/>
          <w:szCs w:val="36"/>
        </w:rPr>
        <w:t>Unit 1: Broker Employment Agreements</w:t>
      </w:r>
      <w:bookmarkEnd w:id="3"/>
      <w:r w:rsidR="008879B5" w:rsidRPr="00816FC9">
        <w:rPr>
          <w:rFonts w:ascii="Arial" w:hAnsi="Arial" w:cs="Arial"/>
          <w:color w:val="000000" w:themeColor="text1"/>
          <w:sz w:val="36"/>
          <w:szCs w:val="36"/>
        </w:rPr>
        <w:tab/>
      </w:r>
    </w:p>
    <w:p w14:paraId="5474D3FA" w14:textId="77777777" w:rsidR="009755FB" w:rsidRPr="0069571A" w:rsidRDefault="009755FB" w:rsidP="009755FB">
      <w:pPr>
        <w:spacing w:after="0" w:line="240" w:lineRule="auto"/>
        <w:rPr>
          <w:rFonts w:ascii="Arial" w:hAnsi="Arial" w:cs="Arial"/>
          <w:sz w:val="24"/>
          <w:szCs w:val="24"/>
        </w:rPr>
      </w:pPr>
    </w:p>
    <w:p w14:paraId="20F510EA" w14:textId="77777777" w:rsidR="009755FB" w:rsidRPr="0069571A" w:rsidRDefault="009755FB" w:rsidP="009755FB">
      <w:pPr>
        <w:spacing w:after="0" w:line="240" w:lineRule="auto"/>
        <w:rPr>
          <w:rFonts w:ascii="Arial" w:hAnsi="Arial" w:cs="Arial"/>
          <w:sz w:val="24"/>
          <w:szCs w:val="24"/>
        </w:rPr>
      </w:pPr>
    </w:p>
    <w:p w14:paraId="7496947B" w14:textId="77777777" w:rsidR="009755FB" w:rsidRPr="0069571A" w:rsidRDefault="009755FB" w:rsidP="009755FB">
      <w:pPr>
        <w:spacing w:after="0" w:line="240" w:lineRule="auto"/>
        <w:rPr>
          <w:rFonts w:ascii="Arial" w:hAnsi="Arial" w:cs="Arial"/>
          <w:b/>
          <w:sz w:val="28"/>
          <w:szCs w:val="28"/>
          <w:u w:val="single"/>
        </w:rPr>
      </w:pPr>
      <w:r w:rsidRPr="0069571A">
        <w:rPr>
          <w:rFonts w:ascii="Arial" w:hAnsi="Arial" w:cs="Arial"/>
          <w:b/>
          <w:sz w:val="28"/>
          <w:szCs w:val="28"/>
          <w:u w:val="single"/>
        </w:rPr>
        <w:t>Learning Objectives</w:t>
      </w:r>
    </w:p>
    <w:p w14:paraId="4FCB2AB8" w14:textId="77777777" w:rsidR="009755FB" w:rsidRPr="0069571A" w:rsidRDefault="009755FB" w:rsidP="009755FB">
      <w:pPr>
        <w:spacing w:after="0" w:line="240" w:lineRule="auto"/>
        <w:rPr>
          <w:rFonts w:ascii="Arial" w:hAnsi="Arial" w:cs="Arial"/>
          <w:i/>
          <w:sz w:val="24"/>
          <w:szCs w:val="24"/>
        </w:rPr>
      </w:pPr>
      <w:r w:rsidRPr="0069571A">
        <w:rPr>
          <w:rFonts w:ascii="Arial" w:hAnsi="Arial" w:cs="Arial"/>
          <w:i/>
          <w:sz w:val="24"/>
          <w:szCs w:val="24"/>
        </w:rPr>
        <w:t>Upon completion of this unit, students will be able to:</w:t>
      </w:r>
    </w:p>
    <w:p w14:paraId="4032AE62" w14:textId="77777777" w:rsidR="009755FB" w:rsidRPr="0069571A" w:rsidRDefault="009755FB" w:rsidP="009755FB">
      <w:pPr>
        <w:spacing w:after="0" w:line="240" w:lineRule="auto"/>
        <w:rPr>
          <w:rFonts w:ascii="Arial" w:hAnsi="Arial" w:cs="Arial"/>
          <w:sz w:val="24"/>
          <w:szCs w:val="24"/>
        </w:rPr>
      </w:pPr>
    </w:p>
    <w:p w14:paraId="7358C1C3" w14:textId="77777777" w:rsidR="009755FB" w:rsidRPr="0069571A" w:rsidRDefault="009755FB" w:rsidP="00DD7C28">
      <w:pPr>
        <w:pStyle w:val="ListParagraph"/>
        <w:numPr>
          <w:ilvl w:val="0"/>
          <w:numId w:val="54"/>
        </w:numPr>
        <w:spacing w:after="0" w:line="240" w:lineRule="auto"/>
        <w:rPr>
          <w:rFonts w:ascii="Arial" w:hAnsi="Arial" w:cs="Arial"/>
          <w:sz w:val="24"/>
          <w:szCs w:val="24"/>
        </w:rPr>
      </w:pPr>
      <w:r w:rsidRPr="0069571A">
        <w:rPr>
          <w:rFonts w:ascii="Arial" w:hAnsi="Arial" w:cs="Arial"/>
          <w:sz w:val="24"/>
          <w:szCs w:val="24"/>
        </w:rPr>
        <w:t>Describe the general requirements of broker employment agreements.</w:t>
      </w:r>
    </w:p>
    <w:p w14:paraId="2F0E3FB7" w14:textId="77777777" w:rsidR="009755FB" w:rsidRPr="0069571A" w:rsidRDefault="009755FB" w:rsidP="00DD7C28">
      <w:pPr>
        <w:pStyle w:val="ListParagraph"/>
        <w:numPr>
          <w:ilvl w:val="0"/>
          <w:numId w:val="54"/>
        </w:numPr>
        <w:spacing w:after="0" w:line="240" w:lineRule="auto"/>
        <w:rPr>
          <w:rFonts w:ascii="Arial" w:hAnsi="Arial" w:cs="Arial"/>
          <w:sz w:val="24"/>
          <w:szCs w:val="24"/>
        </w:rPr>
      </w:pPr>
      <w:r w:rsidRPr="0069571A">
        <w:rPr>
          <w:rFonts w:ascii="Arial" w:hAnsi="Arial" w:cs="Arial"/>
          <w:sz w:val="24"/>
          <w:szCs w:val="24"/>
        </w:rPr>
        <w:t>Explain how a commission is earned under a listing agreement.</w:t>
      </w:r>
    </w:p>
    <w:p w14:paraId="50AF1C48" w14:textId="77777777" w:rsidR="009755FB" w:rsidRPr="0069571A" w:rsidRDefault="009755FB" w:rsidP="00DD7C28">
      <w:pPr>
        <w:pStyle w:val="ListParagraph"/>
        <w:numPr>
          <w:ilvl w:val="0"/>
          <w:numId w:val="54"/>
        </w:numPr>
        <w:spacing w:after="0" w:line="240" w:lineRule="auto"/>
        <w:rPr>
          <w:rFonts w:ascii="Arial" w:hAnsi="Arial" w:cs="Arial"/>
          <w:sz w:val="24"/>
          <w:szCs w:val="24"/>
        </w:rPr>
      </w:pPr>
      <w:r w:rsidRPr="0069571A">
        <w:rPr>
          <w:rFonts w:ascii="Arial" w:hAnsi="Arial" w:cs="Arial"/>
          <w:sz w:val="24"/>
          <w:szCs w:val="24"/>
        </w:rPr>
        <w:t>Explain how commission issues should and should not be addressed.</w:t>
      </w:r>
    </w:p>
    <w:p w14:paraId="68DCD6F6" w14:textId="77777777" w:rsidR="009755FB" w:rsidRPr="0069571A" w:rsidRDefault="009755FB" w:rsidP="009755FB">
      <w:pPr>
        <w:spacing w:after="0" w:line="240" w:lineRule="auto"/>
        <w:rPr>
          <w:rFonts w:ascii="Arial" w:hAnsi="Arial" w:cs="Arial"/>
          <w:sz w:val="24"/>
          <w:szCs w:val="24"/>
        </w:rPr>
      </w:pPr>
    </w:p>
    <w:p w14:paraId="7B2F8F47" w14:textId="77777777" w:rsidR="009755FB" w:rsidRPr="0069571A" w:rsidRDefault="009755FB" w:rsidP="009755FB">
      <w:pPr>
        <w:spacing w:after="0" w:line="240" w:lineRule="auto"/>
        <w:rPr>
          <w:rFonts w:ascii="Arial" w:hAnsi="Arial" w:cs="Arial"/>
          <w:sz w:val="24"/>
          <w:szCs w:val="24"/>
        </w:rPr>
      </w:pPr>
    </w:p>
    <w:p w14:paraId="6A9896EB" w14:textId="77777777" w:rsidR="00432740" w:rsidRPr="0069571A" w:rsidRDefault="00432740" w:rsidP="006D2B1E">
      <w:pPr>
        <w:pStyle w:val="Heading2"/>
        <w:spacing w:before="0" w:line="240" w:lineRule="auto"/>
        <w:rPr>
          <w:rFonts w:ascii="Arial" w:hAnsi="Arial" w:cs="Arial"/>
          <w:color w:val="auto"/>
          <w:sz w:val="28"/>
          <w:szCs w:val="28"/>
        </w:rPr>
      </w:pPr>
    </w:p>
    <w:p w14:paraId="7AE2A696" w14:textId="77777777" w:rsidR="006D2B1E" w:rsidRPr="0069571A" w:rsidRDefault="006D2B1E" w:rsidP="00816FC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4" w:name="_Toc305494532"/>
      <w:r w:rsidRPr="0069571A">
        <w:rPr>
          <w:rFonts w:ascii="Arial" w:hAnsi="Arial" w:cs="Arial"/>
          <w:color w:val="auto"/>
          <w:sz w:val="28"/>
          <w:szCs w:val="28"/>
        </w:rPr>
        <w:t>1-</w:t>
      </w:r>
      <w:r w:rsidR="0097516A" w:rsidRPr="0069571A">
        <w:rPr>
          <w:rFonts w:ascii="Arial" w:hAnsi="Arial" w:cs="Arial"/>
          <w:color w:val="auto"/>
          <w:sz w:val="28"/>
          <w:szCs w:val="28"/>
        </w:rPr>
        <w:t>1</w:t>
      </w:r>
      <w:r w:rsidRPr="0069571A">
        <w:rPr>
          <w:rFonts w:ascii="Arial" w:hAnsi="Arial" w:cs="Arial"/>
          <w:color w:val="auto"/>
          <w:sz w:val="28"/>
          <w:szCs w:val="28"/>
        </w:rPr>
        <w:t xml:space="preserve">: Independent Contractor Agreements </w:t>
      </w:r>
      <w:r w:rsidR="00C2436E" w:rsidRPr="0069571A">
        <w:rPr>
          <w:rFonts w:ascii="Arial" w:hAnsi="Arial" w:cs="Arial"/>
          <w:color w:val="auto"/>
          <w:sz w:val="28"/>
          <w:szCs w:val="28"/>
        </w:rPr>
        <w:t xml:space="preserve">(ICAs) </w:t>
      </w:r>
      <w:r w:rsidRPr="0069571A">
        <w:rPr>
          <w:rFonts w:ascii="Arial" w:hAnsi="Arial" w:cs="Arial"/>
          <w:color w:val="auto"/>
          <w:sz w:val="28"/>
          <w:szCs w:val="28"/>
        </w:rPr>
        <w:t>between an Employing Broker and Salesperson</w:t>
      </w:r>
      <w:bookmarkEnd w:id="4"/>
      <w:r w:rsidRPr="0069571A">
        <w:rPr>
          <w:rFonts w:ascii="Arial" w:hAnsi="Arial" w:cs="Arial"/>
          <w:color w:val="auto"/>
          <w:sz w:val="28"/>
          <w:szCs w:val="28"/>
        </w:rPr>
        <w:t xml:space="preserve"> </w:t>
      </w:r>
    </w:p>
    <w:p w14:paraId="641DB3F0" w14:textId="77777777" w:rsidR="006D2B1E" w:rsidRPr="0069571A" w:rsidRDefault="006D2B1E" w:rsidP="006D2B1E">
      <w:pPr>
        <w:spacing w:after="0" w:line="240" w:lineRule="auto"/>
        <w:rPr>
          <w:rFonts w:ascii="Arial" w:hAnsi="Arial" w:cs="Arial"/>
          <w:sz w:val="24"/>
          <w:szCs w:val="24"/>
        </w:rPr>
      </w:pPr>
    </w:p>
    <w:p w14:paraId="1AF0B5D2" w14:textId="59E80574" w:rsidR="0007798A" w:rsidRPr="0007798A" w:rsidRDefault="0007798A" w:rsidP="006D2B1E">
      <w:pPr>
        <w:spacing w:after="0" w:line="240" w:lineRule="auto"/>
        <w:rPr>
          <w:rFonts w:ascii="Arial" w:hAnsi="Arial" w:cs="Arial"/>
          <w:vanish/>
          <w:color w:val="0070C0"/>
          <w:sz w:val="24"/>
          <w:szCs w:val="24"/>
        </w:rPr>
      </w:pPr>
      <w:r w:rsidRPr="0007798A">
        <w:rPr>
          <w:rFonts w:ascii="Arial" w:hAnsi="Arial" w:cs="Arial"/>
          <w:vanish/>
          <w:color w:val="0070C0"/>
          <w:sz w:val="24"/>
          <w:szCs w:val="24"/>
        </w:rPr>
        <w:t xml:space="preserve">There is a </w:t>
      </w:r>
      <w:r w:rsidR="0028491D">
        <w:rPr>
          <w:rFonts w:ascii="Arial" w:hAnsi="Arial" w:cs="Arial"/>
          <w:vanish/>
          <w:color w:val="0070C0"/>
          <w:sz w:val="24"/>
          <w:szCs w:val="24"/>
        </w:rPr>
        <w:t xml:space="preserve">two-question </w:t>
      </w:r>
      <w:r w:rsidRPr="0007798A">
        <w:rPr>
          <w:rFonts w:ascii="Arial" w:hAnsi="Arial" w:cs="Arial"/>
          <w:vanish/>
          <w:color w:val="0070C0"/>
          <w:sz w:val="24"/>
          <w:szCs w:val="24"/>
        </w:rPr>
        <w:t xml:space="preserve">ICA poll for Zoom:  </w:t>
      </w:r>
      <w:r w:rsidR="00474C9C">
        <w:rPr>
          <w:rFonts w:ascii="Arial" w:hAnsi="Arial" w:cs="Arial"/>
          <w:vanish/>
          <w:color w:val="0070C0"/>
          <w:sz w:val="24"/>
          <w:szCs w:val="24"/>
        </w:rPr>
        <w:t xml:space="preserve">1.  Are you are:  Broker Association/DB or Managing Broker/Licensee  2. </w:t>
      </w:r>
      <w:r w:rsidRPr="0007798A">
        <w:rPr>
          <w:rFonts w:ascii="Arial" w:hAnsi="Arial" w:cs="Arial"/>
          <w:vanish/>
          <w:color w:val="0070C0"/>
          <w:sz w:val="24"/>
          <w:szCs w:val="24"/>
        </w:rPr>
        <w:t>Have you read all of your ICA?  Yes/No</w:t>
      </w:r>
    </w:p>
    <w:p w14:paraId="7E7EB334" w14:textId="77777777" w:rsidR="0007798A" w:rsidRDefault="0007798A" w:rsidP="006D2B1E">
      <w:pPr>
        <w:spacing w:after="0" w:line="240" w:lineRule="auto"/>
        <w:rPr>
          <w:rFonts w:ascii="Arial" w:hAnsi="Arial" w:cs="Arial"/>
          <w:vanish/>
          <w:color w:val="FF0000"/>
          <w:sz w:val="24"/>
          <w:szCs w:val="24"/>
        </w:rPr>
      </w:pPr>
    </w:p>
    <w:p w14:paraId="628CEA4F" w14:textId="1C4194A8" w:rsidR="00816FC9" w:rsidRPr="00816FC9" w:rsidRDefault="00BC3224" w:rsidP="006D2B1E">
      <w:pPr>
        <w:spacing w:after="0" w:line="240" w:lineRule="auto"/>
        <w:rPr>
          <w:rFonts w:ascii="Arial" w:hAnsi="Arial" w:cs="Arial"/>
          <w:color w:val="000000" w:themeColor="text1"/>
          <w:sz w:val="24"/>
          <w:szCs w:val="24"/>
        </w:rPr>
      </w:pPr>
      <w:r w:rsidRPr="00BC3224">
        <w:rPr>
          <w:rFonts w:ascii="Arial" w:hAnsi="Arial" w:cs="Arial"/>
          <w:vanish/>
          <w:color w:val="FF0000"/>
          <w:sz w:val="24"/>
          <w:szCs w:val="24"/>
        </w:rPr>
        <w:t>Three lawsuits filed in 2013: 2 in CA and 1 in MA.  See http://speakingofrealestateblogs.realtor.org/2014/03/27/lawsuits-challenge-independent-contractor-status/</w:t>
      </w:r>
    </w:p>
    <w:p w14:paraId="5305B6A9" w14:textId="77777777" w:rsidR="001B42C5" w:rsidRDefault="001B42C5" w:rsidP="006D2B1E">
      <w:pPr>
        <w:spacing w:after="0" w:line="240" w:lineRule="auto"/>
        <w:rPr>
          <w:rFonts w:ascii="Arial" w:hAnsi="Arial" w:cs="Arial"/>
          <w:b/>
          <w:sz w:val="24"/>
          <w:szCs w:val="24"/>
        </w:rPr>
      </w:pPr>
      <w:r>
        <w:rPr>
          <w:rFonts w:ascii="Arial" w:hAnsi="Arial" w:cs="Arial"/>
          <w:b/>
          <w:sz w:val="24"/>
          <w:szCs w:val="24"/>
        </w:rPr>
        <w:t>Salespersons are “employees” for regulatory and civil liability purposes</w:t>
      </w:r>
    </w:p>
    <w:p w14:paraId="1D3D42B2" w14:textId="77777777" w:rsidR="001B42C5" w:rsidRPr="001B42C5" w:rsidRDefault="000F36A4" w:rsidP="006D2B1E">
      <w:pPr>
        <w:spacing w:after="0" w:line="240" w:lineRule="auto"/>
        <w:rPr>
          <w:rFonts w:ascii="Arial" w:hAnsi="Arial" w:cs="Arial"/>
          <w:sz w:val="24"/>
          <w:szCs w:val="24"/>
        </w:rPr>
      </w:pPr>
      <w:r>
        <w:rPr>
          <w:rFonts w:ascii="Arial" w:hAnsi="Arial" w:cs="Arial"/>
          <w:sz w:val="24"/>
          <w:szCs w:val="24"/>
        </w:rPr>
        <w:t>The C</w:t>
      </w:r>
      <w:r w:rsidR="001B42C5">
        <w:rPr>
          <w:rFonts w:ascii="Arial" w:hAnsi="Arial" w:cs="Arial"/>
          <w:sz w:val="24"/>
          <w:szCs w:val="24"/>
        </w:rPr>
        <w:t>ommissioners Rules require the broker to maintain close supervision and control over salespeople.  R4-28-1103(A) provides</w:t>
      </w:r>
      <w:r w:rsidR="003C229B">
        <w:rPr>
          <w:rFonts w:ascii="Arial" w:hAnsi="Arial" w:cs="Arial"/>
          <w:sz w:val="24"/>
          <w:szCs w:val="24"/>
        </w:rPr>
        <w:t>: “</w:t>
      </w:r>
      <w:r w:rsidR="001B42C5">
        <w:rPr>
          <w:rFonts w:ascii="Arial" w:hAnsi="Arial" w:cs="Arial"/>
          <w:sz w:val="24"/>
          <w:szCs w:val="24"/>
        </w:rPr>
        <w:t>An employing broker and a designated broker shall exercise reasonable supervision and control over the activities of brokers, salespersons and others in the employ of the broker…”   R4-28-1103(D) provides “An employing broker is responsible for the acts of all associate brokers, salespersons and other employees acting within the scope of their employment.”</w:t>
      </w:r>
    </w:p>
    <w:p w14:paraId="52345D36" w14:textId="77777777" w:rsidR="001B42C5" w:rsidRDefault="001B42C5" w:rsidP="006D2B1E">
      <w:pPr>
        <w:spacing w:after="0" w:line="240" w:lineRule="auto"/>
        <w:rPr>
          <w:rFonts w:ascii="Arial" w:hAnsi="Arial" w:cs="Arial"/>
          <w:b/>
          <w:sz w:val="24"/>
          <w:szCs w:val="24"/>
        </w:rPr>
      </w:pPr>
    </w:p>
    <w:p w14:paraId="3DE8C373" w14:textId="77777777" w:rsidR="00C2436E" w:rsidRPr="0069571A" w:rsidRDefault="00C2436E" w:rsidP="006D2B1E">
      <w:pPr>
        <w:spacing w:after="0" w:line="240" w:lineRule="auto"/>
        <w:rPr>
          <w:rFonts w:ascii="Arial" w:hAnsi="Arial" w:cs="Arial"/>
          <w:b/>
          <w:sz w:val="24"/>
          <w:szCs w:val="24"/>
        </w:rPr>
      </w:pPr>
      <w:r w:rsidRPr="0069571A">
        <w:rPr>
          <w:rFonts w:ascii="Arial" w:hAnsi="Arial" w:cs="Arial"/>
          <w:b/>
          <w:sz w:val="24"/>
          <w:szCs w:val="24"/>
        </w:rPr>
        <w:t>Statutory Non-Employees</w:t>
      </w:r>
      <w:r w:rsidR="001B42C5">
        <w:rPr>
          <w:rFonts w:ascii="Arial" w:hAnsi="Arial" w:cs="Arial"/>
          <w:b/>
          <w:sz w:val="24"/>
          <w:szCs w:val="24"/>
        </w:rPr>
        <w:t xml:space="preserve"> </w:t>
      </w:r>
      <w:r w:rsidR="003C229B">
        <w:rPr>
          <w:rFonts w:ascii="Arial" w:hAnsi="Arial" w:cs="Arial"/>
          <w:b/>
          <w:sz w:val="24"/>
          <w:szCs w:val="24"/>
        </w:rPr>
        <w:t>for</w:t>
      </w:r>
      <w:r w:rsidR="001B42C5">
        <w:rPr>
          <w:rFonts w:ascii="Arial" w:hAnsi="Arial" w:cs="Arial"/>
          <w:b/>
          <w:sz w:val="24"/>
          <w:szCs w:val="24"/>
        </w:rPr>
        <w:t xml:space="preserve"> Tax Purposes</w:t>
      </w:r>
      <w:r w:rsidRPr="0069571A">
        <w:rPr>
          <w:rFonts w:ascii="Arial" w:hAnsi="Arial" w:cs="Arial"/>
          <w:b/>
          <w:sz w:val="24"/>
          <w:szCs w:val="24"/>
        </w:rPr>
        <w:t xml:space="preserve"> </w:t>
      </w:r>
    </w:p>
    <w:p w14:paraId="259EDCA9" w14:textId="77777777" w:rsidR="00C2436E" w:rsidRPr="0069571A" w:rsidRDefault="00C2436E" w:rsidP="00C2436E">
      <w:pPr>
        <w:rPr>
          <w:rFonts w:ascii="Arial" w:hAnsi="Arial" w:cs="Arial"/>
          <w:sz w:val="24"/>
          <w:szCs w:val="24"/>
        </w:rPr>
      </w:pPr>
      <w:r w:rsidRPr="0069571A">
        <w:rPr>
          <w:rFonts w:ascii="Arial" w:hAnsi="Arial" w:cs="Arial"/>
          <w:sz w:val="24"/>
          <w:szCs w:val="24"/>
        </w:rPr>
        <w:t>The Internal Revenue Code provides a statutory classification for real estate salespersons as “statutory non-employees” for federal income and employment tax purposes. To qualify for “statutory non-employee” status, the real estate salesperson must:</w:t>
      </w:r>
    </w:p>
    <w:p w14:paraId="5A83F69E" w14:textId="77777777" w:rsidR="00C2436E" w:rsidRPr="0069571A" w:rsidRDefault="00C2436E" w:rsidP="00DD7C28">
      <w:pPr>
        <w:widowControl w:val="0"/>
        <w:numPr>
          <w:ilvl w:val="0"/>
          <w:numId w:val="83"/>
        </w:numPr>
        <w:tabs>
          <w:tab w:val="left" w:pos="720"/>
          <w:tab w:val="left" w:pos="1440"/>
          <w:tab w:val="left" w:pos="2160"/>
          <w:tab w:val="left" w:pos="2880"/>
          <w:tab w:val="left" w:pos="3600"/>
          <w:tab w:val="left" w:pos="4332"/>
        </w:tabs>
        <w:autoSpaceDE w:val="0"/>
        <w:autoSpaceDN w:val="0"/>
        <w:adjustRightInd w:val="0"/>
        <w:spacing w:after="0" w:line="240" w:lineRule="auto"/>
        <w:rPr>
          <w:rFonts w:ascii="Arial" w:hAnsi="Arial" w:cs="Arial"/>
          <w:sz w:val="24"/>
          <w:szCs w:val="24"/>
        </w:rPr>
      </w:pPr>
      <w:r w:rsidRPr="0069571A">
        <w:rPr>
          <w:rFonts w:ascii="Arial" w:hAnsi="Arial" w:cs="Arial"/>
          <w:sz w:val="24"/>
          <w:szCs w:val="24"/>
        </w:rPr>
        <w:t>Be licensed as a real estate agent;</w:t>
      </w:r>
      <w:r w:rsidRPr="0069571A">
        <w:rPr>
          <w:rFonts w:ascii="Arial" w:hAnsi="Arial" w:cs="Arial"/>
          <w:sz w:val="24"/>
          <w:szCs w:val="24"/>
        </w:rPr>
        <w:tab/>
      </w:r>
    </w:p>
    <w:p w14:paraId="1398E038" w14:textId="77777777" w:rsidR="00C2436E" w:rsidRPr="0069571A" w:rsidRDefault="00C2436E" w:rsidP="00DD7C28">
      <w:pPr>
        <w:widowControl w:val="0"/>
        <w:numPr>
          <w:ilvl w:val="0"/>
          <w:numId w:val="83"/>
        </w:numPr>
        <w:autoSpaceDE w:val="0"/>
        <w:autoSpaceDN w:val="0"/>
        <w:adjustRightInd w:val="0"/>
        <w:spacing w:after="0" w:line="240" w:lineRule="auto"/>
        <w:rPr>
          <w:rFonts w:ascii="Arial" w:hAnsi="Arial" w:cs="Arial"/>
          <w:sz w:val="24"/>
          <w:szCs w:val="24"/>
        </w:rPr>
      </w:pPr>
      <w:r w:rsidRPr="0069571A">
        <w:rPr>
          <w:rFonts w:ascii="Arial" w:hAnsi="Arial" w:cs="Arial"/>
          <w:sz w:val="24"/>
          <w:szCs w:val="24"/>
        </w:rPr>
        <w:t>Receive substantially all compensation based on sales or other output, rather than the number of hours worked; and</w:t>
      </w:r>
    </w:p>
    <w:p w14:paraId="6ADE8F7F" w14:textId="77777777" w:rsidR="00C2436E" w:rsidRPr="0069571A" w:rsidRDefault="00C2436E" w:rsidP="00DD7C28">
      <w:pPr>
        <w:widowControl w:val="0"/>
        <w:numPr>
          <w:ilvl w:val="0"/>
          <w:numId w:val="83"/>
        </w:numPr>
        <w:autoSpaceDE w:val="0"/>
        <w:autoSpaceDN w:val="0"/>
        <w:adjustRightInd w:val="0"/>
        <w:spacing w:after="0" w:line="240" w:lineRule="auto"/>
        <w:rPr>
          <w:rFonts w:ascii="Arial" w:hAnsi="Arial" w:cs="Arial"/>
          <w:sz w:val="24"/>
          <w:szCs w:val="24"/>
        </w:rPr>
      </w:pPr>
      <w:r w:rsidRPr="0069571A">
        <w:rPr>
          <w:rFonts w:ascii="Arial" w:hAnsi="Arial" w:cs="Arial"/>
          <w:sz w:val="24"/>
          <w:szCs w:val="24"/>
        </w:rPr>
        <w:t xml:space="preserve">Have a written contract with the brokerage firm that provides that the salesperson will not be treated as an employee for federal tax purposes.  </w:t>
      </w:r>
    </w:p>
    <w:p w14:paraId="7733DC17" w14:textId="77777777" w:rsidR="00C2436E" w:rsidRPr="0069571A" w:rsidRDefault="00C2436E" w:rsidP="00C2436E">
      <w:pPr>
        <w:widowControl w:val="0"/>
        <w:autoSpaceDE w:val="0"/>
        <w:autoSpaceDN w:val="0"/>
        <w:adjustRightInd w:val="0"/>
        <w:rPr>
          <w:rFonts w:ascii="Arial" w:hAnsi="Arial" w:cs="Arial"/>
          <w:sz w:val="24"/>
          <w:szCs w:val="24"/>
        </w:rPr>
      </w:pPr>
      <w:r w:rsidRPr="0069571A">
        <w:rPr>
          <w:rFonts w:ascii="Arial" w:hAnsi="Arial" w:cs="Arial"/>
          <w:sz w:val="24"/>
          <w:szCs w:val="24"/>
        </w:rPr>
        <w:t>I.R.C. §3508</w:t>
      </w:r>
    </w:p>
    <w:p w14:paraId="1B8F605C" w14:textId="77777777" w:rsidR="00C2436E" w:rsidRPr="0069571A" w:rsidRDefault="00C2436E" w:rsidP="006D2B1E">
      <w:pPr>
        <w:spacing w:after="0" w:line="240" w:lineRule="auto"/>
        <w:rPr>
          <w:rFonts w:ascii="Arial" w:hAnsi="Arial" w:cs="Arial"/>
          <w:b/>
          <w:sz w:val="24"/>
          <w:szCs w:val="24"/>
        </w:rPr>
      </w:pPr>
    </w:p>
    <w:p w14:paraId="66706297" w14:textId="77777777" w:rsidR="006D2B1E" w:rsidRPr="0069571A" w:rsidRDefault="00C2436E" w:rsidP="006D2B1E">
      <w:pPr>
        <w:spacing w:after="0" w:line="240" w:lineRule="auto"/>
        <w:rPr>
          <w:rFonts w:ascii="Arial" w:hAnsi="Arial" w:cs="Arial"/>
          <w:b/>
          <w:sz w:val="24"/>
          <w:szCs w:val="24"/>
        </w:rPr>
      </w:pPr>
      <w:r w:rsidRPr="0069571A">
        <w:rPr>
          <w:rFonts w:ascii="Arial" w:hAnsi="Arial" w:cs="Arial"/>
          <w:b/>
          <w:sz w:val="24"/>
          <w:szCs w:val="24"/>
        </w:rPr>
        <w:t xml:space="preserve">Other </w:t>
      </w:r>
      <w:r w:rsidR="006D2B1E" w:rsidRPr="0069571A">
        <w:rPr>
          <w:rFonts w:ascii="Arial" w:hAnsi="Arial" w:cs="Arial"/>
          <w:b/>
          <w:sz w:val="24"/>
          <w:szCs w:val="24"/>
        </w:rPr>
        <w:t>Tax Considerations</w:t>
      </w:r>
    </w:p>
    <w:p w14:paraId="00832B67" w14:textId="77777777" w:rsidR="006D2B1E" w:rsidRPr="0069571A" w:rsidRDefault="006D2B1E" w:rsidP="006D2B1E">
      <w:pPr>
        <w:tabs>
          <w:tab w:val="left" w:pos="4215"/>
        </w:tabs>
        <w:spacing w:after="0" w:line="240" w:lineRule="auto"/>
        <w:rPr>
          <w:rFonts w:ascii="Arial" w:hAnsi="Arial" w:cs="Arial"/>
          <w:sz w:val="24"/>
          <w:szCs w:val="24"/>
        </w:rPr>
      </w:pPr>
      <w:r w:rsidRPr="0069571A">
        <w:rPr>
          <w:rFonts w:ascii="Arial" w:hAnsi="Arial" w:cs="Arial"/>
          <w:sz w:val="24"/>
          <w:szCs w:val="24"/>
        </w:rPr>
        <w:tab/>
      </w:r>
    </w:p>
    <w:p w14:paraId="4324BB26" w14:textId="77777777" w:rsidR="00816FC9" w:rsidRPr="00816FC9" w:rsidRDefault="006D2B1E" w:rsidP="00DD7C28">
      <w:pPr>
        <w:pStyle w:val="ListParagraph"/>
        <w:numPr>
          <w:ilvl w:val="0"/>
          <w:numId w:val="77"/>
        </w:numPr>
        <w:spacing w:after="0" w:line="240" w:lineRule="auto"/>
        <w:rPr>
          <w:rFonts w:ascii="Arial" w:hAnsi="Arial" w:cs="Arial"/>
          <w:color w:val="000000" w:themeColor="text1"/>
          <w:sz w:val="24"/>
          <w:szCs w:val="24"/>
        </w:rPr>
      </w:pPr>
      <w:r w:rsidRPr="00C941CD">
        <w:rPr>
          <w:rFonts w:ascii="Arial" w:hAnsi="Arial" w:cs="Arial"/>
          <w:vanish/>
          <w:color w:val="FF0000"/>
          <w:sz w:val="24"/>
          <w:szCs w:val="24"/>
        </w:rPr>
        <w:t>Brokers in Arizona are exempt from withholding requirements.</w:t>
      </w:r>
    </w:p>
    <w:p w14:paraId="732C8B80" w14:textId="77777777" w:rsidR="00816FC9" w:rsidRPr="00816FC9" w:rsidRDefault="006D2B1E" w:rsidP="00DD7C28">
      <w:pPr>
        <w:pStyle w:val="ListParagraph"/>
        <w:numPr>
          <w:ilvl w:val="0"/>
          <w:numId w:val="77"/>
        </w:numPr>
        <w:spacing w:after="0" w:line="240" w:lineRule="auto"/>
        <w:rPr>
          <w:rFonts w:ascii="Arial" w:hAnsi="Arial" w:cs="Arial"/>
          <w:color w:val="000000" w:themeColor="text1"/>
          <w:sz w:val="24"/>
          <w:szCs w:val="24"/>
        </w:rPr>
      </w:pPr>
      <w:r w:rsidRPr="00C941CD">
        <w:rPr>
          <w:rFonts w:ascii="Arial" w:hAnsi="Arial" w:cs="Arial"/>
          <w:vanish/>
          <w:color w:val="FF0000"/>
          <w:sz w:val="24"/>
          <w:szCs w:val="24"/>
        </w:rPr>
        <w:t xml:space="preserve">Salespersons are exempt </w:t>
      </w:r>
      <w:r w:rsidR="00BE3467" w:rsidRPr="00C941CD">
        <w:rPr>
          <w:rFonts w:ascii="Arial" w:hAnsi="Arial" w:cs="Arial"/>
          <w:vanish/>
          <w:color w:val="FF0000"/>
          <w:sz w:val="24"/>
          <w:szCs w:val="24"/>
        </w:rPr>
        <w:t>from</w:t>
      </w:r>
      <w:r w:rsidRPr="00C941CD">
        <w:rPr>
          <w:rFonts w:ascii="Arial" w:hAnsi="Arial" w:cs="Arial"/>
          <w:vanish/>
          <w:color w:val="FF0000"/>
          <w:sz w:val="24"/>
          <w:szCs w:val="24"/>
        </w:rPr>
        <w:t xml:space="preserve"> Workers’ Compensation and Employment tax.</w:t>
      </w:r>
    </w:p>
    <w:p w14:paraId="0EF0ABFB" w14:textId="77777777" w:rsidR="00816FC9" w:rsidRPr="00816FC9" w:rsidRDefault="00816FC9" w:rsidP="006D2B1E">
      <w:pPr>
        <w:spacing w:after="0" w:line="240" w:lineRule="auto"/>
        <w:rPr>
          <w:rFonts w:ascii="Arial" w:hAnsi="Arial" w:cs="Arial"/>
          <w:sz w:val="24"/>
          <w:szCs w:val="24"/>
        </w:rPr>
      </w:pPr>
    </w:p>
    <w:p w14:paraId="4202870A" w14:textId="77777777" w:rsidR="00432740" w:rsidRPr="0069571A" w:rsidRDefault="00432740" w:rsidP="006D2B1E">
      <w:pPr>
        <w:spacing w:after="0" w:line="240" w:lineRule="auto"/>
        <w:rPr>
          <w:rFonts w:ascii="Arial" w:hAnsi="Arial" w:cs="Arial"/>
          <w:b/>
          <w:sz w:val="24"/>
          <w:szCs w:val="24"/>
        </w:rPr>
      </w:pPr>
    </w:p>
    <w:p w14:paraId="76034FB7" w14:textId="77777777" w:rsidR="00773E0E" w:rsidRDefault="00773E0E" w:rsidP="006D2B1E">
      <w:pPr>
        <w:spacing w:after="0" w:line="240" w:lineRule="auto"/>
        <w:rPr>
          <w:rFonts w:ascii="Arial" w:hAnsi="Arial" w:cs="Arial"/>
          <w:b/>
          <w:sz w:val="24"/>
          <w:szCs w:val="24"/>
        </w:rPr>
      </w:pPr>
    </w:p>
    <w:p w14:paraId="78160B73" w14:textId="77777777" w:rsidR="006D2B1E" w:rsidRPr="0069571A" w:rsidRDefault="006D2B1E" w:rsidP="006D2B1E">
      <w:pPr>
        <w:spacing w:after="0" w:line="240" w:lineRule="auto"/>
        <w:rPr>
          <w:rFonts w:ascii="Arial" w:hAnsi="Arial" w:cs="Arial"/>
          <w:b/>
          <w:sz w:val="24"/>
          <w:szCs w:val="24"/>
        </w:rPr>
      </w:pPr>
      <w:r w:rsidRPr="0069571A">
        <w:rPr>
          <w:rFonts w:ascii="Arial" w:hAnsi="Arial" w:cs="Arial"/>
          <w:b/>
          <w:sz w:val="24"/>
          <w:szCs w:val="24"/>
        </w:rPr>
        <w:t>Civil Liability considerations</w:t>
      </w:r>
    </w:p>
    <w:p w14:paraId="00C2313E" w14:textId="77777777" w:rsidR="006D2B1E" w:rsidRPr="0069571A" w:rsidRDefault="006D2B1E" w:rsidP="006D2B1E">
      <w:pPr>
        <w:spacing w:after="0" w:line="240" w:lineRule="auto"/>
        <w:rPr>
          <w:rFonts w:ascii="Arial" w:hAnsi="Arial" w:cs="Arial"/>
          <w:sz w:val="24"/>
          <w:szCs w:val="24"/>
        </w:rPr>
      </w:pPr>
    </w:p>
    <w:p w14:paraId="34E7D1BE" w14:textId="77777777" w:rsidR="00816FC9" w:rsidRPr="00816FC9" w:rsidRDefault="006D2B1E" w:rsidP="00DD7C28">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Civil liability considerations are determined by the objective nature of the</w:t>
      </w:r>
    </w:p>
    <w:p w14:paraId="3C664509" w14:textId="77777777" w:rsidR="00816FC9" w:rsidRPr="00816FC9" w:rsidRDefault="006D2B1E" w:rsidP="006F05CA">
      <w:pPr>
        <w:pStyle w:val="ListParagraph"/>
        <w:spacing w:after="0" w:line="240" w:lineRule="auto"/>
        <w:rPr>
          <w:rFonts w:ascii="Arial" w:hAnsi="Arial" w:cs="Arial"/>
          <w:color w:val="000000" w:themeColor="text1"/>
          <w:sz w:val="24"/>
          <w:szCs w:val="24"/>
        </w:rPr>
      </w:pPr>
      <w:r w:rsidRPr="00C941CD">
        <w:rPr>
          <w:rFonts w:ascii="Arial" w:hAnsi="Arial" w:cs="Arial"/>
          <w:vanish/>
          <w:color w:val="FF0000"/>
          <w:sz w:val="24"/>
          <w:szCs w:val="24"/>
        </w:rPr>
        <w:t xml:space="preserve"> relationship, as opposed to the written agreement between the parties. </w:t>
      </w:r>
    </w:p>
    <w:p w14:paraId="3A733589" w14:textId="77777777" w:rsidR="00816FC9" w:rsidRPr="00816FC9" w:rsidRDefault="001B42C5" w:rsidP="001B42C5">
      <w:pPr>
        <w:pStyle w:val="ListParagraph"/>
        <w:numPr>
          <w:ilvl w:val="0"/>
          <w:numId w:val="78"/>
        </w:numPr>
        <w:spacing w:after="0" w:line="240" w:lineRule="auto"/>
        <w:rPr>
          <w:rFonts w:ascii="Arial" w:hAnsi="Arial" w:cs="Arial"/>
          <w:sz w:val="24"/>
          <w:szCs w:val="24"/>
        </w:rPr>
      </w:pPr>
      <w:r>
        <w:rPr>
          <w:rFonts w:ascii="Arial" w:hAnsi="Arial" w:cs="Arial"/>
          <w:vanish/>
          <w:color w:val="FF0000"/>
          <w:sz w:val="24"/>
          <w:szCs w:val="24"/>
        </w:rPr>
        <w:t xml:space="preserve">The Arizona Supreme Court held that the contract language between two people </w:t>
      </w:r>
    </w:p>
    <w:p w14:paraId="70D9A108" w14:textId="77777777" w:rsidR="00816FC9" w:rsidRPr="00816FC9" w:rsidRDefault="001B42C5" w:rsidP="00816FC9">
      <w:pPr>
        <w:pStyle w:val="ListParagraph"/>
        <w:numPr>
          <w:ilvl w:val="0"/>
          <w:numId w:val="78"/>
        </w:numPr>
        <w:spacing w:after="0" w:line="240" w:lineRule="auto"/>
        <w:rPr>
          <w:rFonts w:ascii="Arial" w:hAnsi="Arial" w:cs="Arial"/>
          <w:sz w:val="24"/>
          <w:szCs w:val="24"/>
        </w:rPr>
      </w:pPr>
      <w:r>
        <w:rPr>
          <w:rFonts w:ascii="Arial" w:hAnsi="Arial" w:cs="Arial"/>
          <w:vanish/>
          <w:color w:val="FF0000"/>
          <w:sz w:val="24"/>
          <w:szCs w:val="24"/>
        </w:rPr>
        <w:t xml:space="preserve">does not determine the relationship of the parties, rather the “objective nature of </w:t>
      </w:r>
    </w:p>
    <w:p w14:paraId="6803AF0F" w14:textId="77777777" w:rsidR="00816FC9" w:rsidRPr="00816FC9" w:rsidRDefault="001B42C5" w:rsidP="00816FC9">
      <w:pPr>
        <w:pStyle w:val="ListParagraph"/>
        <w:numPr>
          <w:ilvl w:val="0"/>
          <w:numId w:val="78"/>
        </w:numPr>
        <w:spacing w:after="0" w:line="240" w:lineRule="auto"/>
        <w:rPr>
          <w:rFonts w:ascii="Arial" w:hAnsi="Arial" w:cs="Arial"/>
          <w:sz w:val="24"/>
          <w:szCs w:val="24"/>
        </w:rPr>
      </w:pPr>
      <w:r>
        <w:rPr>
          <w:rFonts w:ascii="Arial" w:hAnsi="Arial" w:cs="Arial"/>
          <w:vanish/>
          <w:color w:val="FF0000"/>
          <w:sz w:val="24"/>
          <w:szCs w:val="24"/>
        </w:rPr>
        <w:t xml:space="preserve">the relationship is determined upon analysis of the totality of the facts and </w:t>
      </w:r>
    </w:p>
    <w:p w14:paraId="705FB5BA" w14:textId="77777777" w:rsidR="00816FC9" w:rsidRPr="00816FC9" w:rsidRDefault="001B42C5" w:rsidP="00816FC9">
      <w:pPr>
        <w:pStyle w:val="ListParagraph"/>
        <w:numPr>
          <w:ilvl w:val="0"/>
          <w:numId w:val="78"/>
        </w:numPr>
        <w:spacing w:after="0" w:line="240" w:lineRule="auto"/>
        <w:rPr>
          <w:rFonts w:ascii="Arial" w:hAnsi="Arial" w:cs="Arial"/>
          <w:sz w:val="24"/>
          <w:szCs w:val="24"/>
        </w:rPr>
      </w:pPr>
      <w:r>
        <w:rPr>
          <w:rFonts w:ascii="Arial" w:hAnsi="Arial" w:cs="Arial"/>
          <w:vanish/>
          <w:color w:val="FF0000"/>
          <w:sz w:val="24"/>
          <w:szCs w:val="24"/>
        </w:rPr>
        <w:t>circumstances of each case.”</w:t>
      </w:r>
      <w:r w:rsidR="00BC3224">
        <w:rPr>
          <w:rFonts w:ascii="Arial" w:hAnsi="Arial" w:cs="Arial"/>
          <w:vanish/>
          <w:color w:val="FF0000"/>
          <w:sz w:val="24"/>
          <w:szCs w:val="24"/>
        </w:rPr>
        <w:t xml:space="preserve">  Santiago v. Phoenix Newspapers, Inc. 164 Ariz</w:t>
      </w:r>
    </w:p>
    <w:p w14:paraId="22CB9443" w14:textId="77777777" w:rsidR="00816FC9" w:rsidRPr="00816FC9" w:rsidRDefault="00BC3224" w:rsidP="00816FC9">
      <w:pPr>
        <w:pStyle w:val="ListParagraph"/>
        <w:numPr>
          <w:ilvl w:val="0"/>
          <w:numId w:val="78"/>
        </w:numPr>
        <w:spacing w:after="0" w:line="240" w:lineRule="auto"/>
        <w:rPr>
          <w:rFonts w:ascii="Arial" w:hAnsi="Arial" w:cs="Arial"/>
          <w:sz w:val="24"/>
          <w:szCs w:val="24"/>
        </w:rPr>
      </w:pPr>
      <w:r>
        <w:rPr>
          <w:rFonts w:ascii="Arial" w:hAnsi="Arial" w:cs="Arial"/>
          <w:vanish/>
          <w:color w:val="FF0000"/>
          <w:sz w:val="24"/>
          <w:szCs w:val="24"/>
        </w:rPr>
        <w:t xml:space="preserve"> 505, 794 P.2d 138 (1990)</w:t>
      </w:r>
    </w:p>
    <w:p w14:paraId="77039332" w14:textId="77777777" w:rsidR="00816FC9" w:rsidRPr="00816FC9" w:rsidRDefault="00816FC9" w:rsidP="004615D2">
      <w:pPr>
        <w:pStyle w:val="ListParagraph"/>
        <w:spacing w:after="0" w:line="240" w:lineRule="auto"/>
        <w:rPr>
          <w:rFonts w:ascii="Arial" w:hAnsi="Arial" w:cs="Arial"/>
          <w:sz w:val="24"/>
          <w:szCs w:val="24"/>
        </w:rPr>
      </w:pPr>
    </w:p>
    <w:p w14:paraId="5F32E298" w14:textId="77777777" w:rsidR="00432740" w:rsidRDefault="00432740" w:rsidP="006D2B1E">
      <w:pPr>
        <w:spacing w:after="0" w:line="240" w:lineRule="auto"/>
        <w:rPr>
          <w:rFonts w:ascii="Arial" w:hAnsi="Arial" w:cs="Arial"/>
          <w:b/>
          <w:i/>
          <w:sz w:val="24"/>
          <w:szCs w:val="24"/>
        </w:rPr>
      </w:pPr>
      <w:r w:rsidRPr="0069571A">
        <w:rPr>
          <w:rFonts w:ascii="Arial" w:hAnsi="Arial" w:cs="Arial"/>
          <w:b/>
          <w:i/>
          <w:sz w:val="24"/>
          <w:szCs w:val="24"/>
        </w:rPr>
        <w:t xml:space="preserve">What </w:t>
      </w:r>
      <w:r w:rsidR="001B42C5">
        <w:rPr>
          <w:rFonts w:ascii="Arial" w:hAnsi="Arial" w:cs="Arial"/>
          <w:b/>
          <w:i/>
          <w:sz w:val="24"/>
          <w:szCs w:val="24"/>
        </w:rPr>
        <w:t>provisions</w:t>
      </w:r>
      <w:r w:rsidRPr="0069571A">
        <w:rPr>
          <w:rFonts w:ascii="Arial" w:hAnsi="Arial" w:cs="Arial"/>
          <w:b/>
          <w:i/>
          <w:sz w:val="24"/>
          <w:szCs w:val="24"/>
        </w:rPr>
        <w:t xml:space="preserve"> should be </w:t>
      </w:r>
      <w:r w:rsidR="004E4EB4" w:rsidRPr="0069571A">
        <w:rPr>
          <w:rFonts w:ascii="Arial" w:hAnsi="Arial" w:cs="Arial"/>
          <w:b/>
          <w:i/>
          <w:sz w:val="24"/>
          <w:szCs w:val="24"/>
        </w:rPr>
        <w:t xml:space="preserve">considered </w:t>
      </w:r>
      <w:r w:rsidRPr="0069571A">
        <w:rPr>
          <w:rFonts w:ascii="Arial" w:hAnsi="Arial" w:cs="Arial"/>
          <w:b/>
          <w:i/>
          <w:sz w:val="24"/>
          <w:szCs w:val="24"/>
        </w:rPr>
        <w:t xml:space="preserve">in </w:t>
      </w:r>
      <w:r w:rsidR="004E4EB4" w:rsidRPr="0069571A">
        <w:rPr>
          <w:rFonts w:ascii="Arial" w:hAnsi="Arial" w:cs="Arial"/>
          <w:b/>
          <w:i/>
          <w:sz w:val="24"/>
          <w:szCs w:val="24"/>
        </w:rPr>
        <w:t>an</w:t>
      </w:r>
      <w:r w:rsidRPr="0069571A">
        <w:rPr>
          <w:rFonts w:ascii="Arial" w:hAnsi="Arial" w:cs="Arial"/>
          <w:b/>
          <w:i/>
          <w:sz w:val="24"/>
          <w:szCs w:val="24"/>
        </w:rPr>
        <w:t xml:space="preserve"> </w:t>
      </w:r>
      <w:r w:rsidR="004E4EB4" w:rsidRPr="0069571A">
        <w:rPr>
          <w:rFonts w:ascii="Arial" w:hAnsi="Arial" w:cs="Arial"/>
          <w:b/>
          <w:i/>
          <w:sz w:val="24"/>
          <w:szCs w:val="24"/>
        </w:rPr>
        <w:t>ICA</w:t>
      </w:r>
      <w:r w:rsidRPr="0069571A">
        <w:rPr>
          <w:rFonts w:ascii="Arial" w:hAnsi="Arial" w:cs="Arial"/>
          <w:b/>
          <w:i/>
          <w:sz w:val="24"/>
          <w:szCs w:val="24"/>
        </w:rPr>
        <w:t>?</w:t>
      </w:r>
    </w:p>
    <w:p w14:paraId="3E2BBDC1" w14:textId="77777777" w:rsidR="00855F66" w:rsidRDefault="00855F66" w:rsidP="006D2B1E">
      <w:pPr>
        <w:spacing w:after="0" w:line="240" w:lineRule="auto"/>
        <w:rPr>
          <w:rFonts w:ascii="Arial" w:hAnsi="Arial" w:cs="Arial"/>
          <w:b/>
          <w:i/>
          <w:sz w:val="24"/>
          <w:szCs w:val="24"/>
        </w:rPr>
      </w:pPr>
    </w:p>
    <w:p w14:paraId="2F1B7B77" w14:textId="77777777" w:rsidR="00816FC9" w:rsidRPr="00816FC9" w:rsidRDefault="00855F66"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The ICA generally governs the payment of commissions from the broker to the salesperson.</w:t>
      </w:r>
    </w:p>
    <w:p w14:paraId="4C5C62B7" w14:textId="77777777" w:rsidR="00816FC9" w:rsidRPr="00816FC9" w:rsidRDefault="00816FC9" w:rsidP="006D2B1E">
      <w:pPr>
        <w:spacing w:after="0" w:line="240" w:lineRule="auto"/>
        <w:rPr>
          <w:rFonts w:ascii="Arial" w:hAnsi="Arial" w:cs="Arial"/>
          <w:color w:val="000000" w:themeColor="text1"/>
          <w:sz w:val="24"/>
          <w:szCs w:val="24"/>
        </w:rPr>
      </w:pPr>
    </w:p>
    <w:p w14:paraId="0F43E232" w14:textId="77777777" w:rsidR="00816FC9" w:rsidRPr="00816FC9" w:rsidRDefault="00855F66"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 xml:space="preserve">The ICA generally addresses the obligations of the sales person </w:t>
      </w:r>
      <w:r w:rsidR="001C2D00">
        <w:rPr>
          <w:rFonts w:ascii="Arial" w:hAnsi="Arial" w:cs="Arial"/>
          <w:vanish/>
          <w:color w:val="FF0000"/>
          <w:sz w:val="24"/>
          <w:szCs w:val="24"/>
        </w:rPr>
        <w:t>t</w:t>
      </w:r>
      <w:r w:rsidRPr="00C941CD">
        <w:rPr>
          <w:rFonts w:ascii="Arial" w:hAnsi="Arial" w:cs="Arial"/>
          <w:vanish/>
          <w:color w:val="FF0000"/>
          <w:sz w:val="24"/>
          <w:szCs w:val="24"/>
        </w:rPr>
        <w:t>o the broker and the broker to the salesperson.</w:t>
      </w:r>
    </w:p>
    <w:p w14:paraId="3A49583A" w14:textId="77777777" w:rsidR="00816FC9" w:rsidRPr="00816FC9" w:rsidRDefault="00816FC9" w:rsidP="006D2B1E">
      <w:pPr>
        <w:spacing w:after="0" w:line="240" w:lineRule="auto"/>
        <w:rPr>
          <w:rFonts w:ascii="Arial" w:hAnsi="Arial" w:cs="Arial"/>
          <w:color w:val="000000" w:themeColor="text1"/>
          <w:sz w:val="24"/>
          <w:szCs w:val="24"/>
        </w:rPr>
      </w:pPr>
    </w:p>
    <w:p w14:paraId="2ACA8E86" w14:textId="77777777" w:rsidR="00816FC9" w:rsidRPr="00816FC9" w:rsidRDefault="00855F66"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 xml:space="preserve">The ICA may also address the payment of commissions on pending transactions upon the departure of a salesperson. </w:t>
      </w:r>
    </w:p>
    <w:p w14:paraId="37CA8246" w14:textId="77777777" w:rsidR="00816FC9" w:rsidRPr="00816FC9" w:rsidRDefault="00816FC9" w:rsidP="001B42C5">
      <w:pPr>
        <w:rPr>
          <w:rFonts w:ascii="Arial" w:hAnsi="Arial" w:cs="Arial"/>
          <w:color w:val="000000" w:themeColor="text1"/>
          <w:sz w:val="28"/>
          <w:szCs w:val="28"/>
        </w:rPr>
      </w:pPr>
    </w:p>
    <w:p w14:paraId="6EF477DE" w14:textId="77777777" w:rsidR="00816FC9" w:rsidRPr="00816FC9" w:rsidRDefault="00BC3224" w:rsidP="00BC3224">
      <w:pPr>
        <w:spacing w:line="240" w:lineRule="auto"/>
        <w:rPr>
          <w:rFonts w:ascii="Arial" w:hAnsi="Arial" w:cs="Arial"/>
          <w:i/>
          <w:color w:val="000000" w:themeColor="text1"/>
          <w:sz w:val="24"/>
          <w:szCs w:val="24"/>
        </w:rPr>
      </w:pPr>
      <w:r w:rsidRPr="002A47FD">
        <w:rPr>
          <w:rFonts w:ascii="Arial" w:hAnsi="Arial" w:cs="Arial"/>
          <w:i/>
          <w:vanish/>
          <w:color w:val="000000" w:themeColor="text1"/>
          <w:sz w:val="24"/>
          <w:szCs w:val="24"/>
        </w:rPr>
        <w:t xml:space="preserve">Excerpt from Michelle Lind June </w:t>
      </w:r>
      <w:r w:rsidR="001F10E8" w:rsidRPr="002A47FD">
        <w:rPr>
          <w:rFonts w:ascii="Arial" w:hAnsi="Arial" w:cs="Arial"/>
          <w:i/>
          <w:vanish/>
          <w:color w:val="000000" w:themeColor="text1"/>
          <w:sz w:val="24"/>
          <w:szCs w:val="24"/>
        </w:rPr>
        <w:t xml:space="preserve">2014 Arizona REALTOR magazine </w:t>
      </w:r>
      <w:r w:rsidRPr="002A47FD">
        <w:rPr>
          <w:rFonts w:ascii="Arial" w:hAnsi="Arial" w:cs="Arial"/>
          <w:i/>
          <w:vanish/>
          <w:color w:val="000000" w:themeColor="text1"/>
          <w:sz w:val="24"/>
          <w:szCs w:val="24"/>
        </w:rPr>
        <w:t>article:</w:t>
      </w:r>
    </w:p>
    <w:p w14:paraId="33A76195" w14:textId="77777777" w:rsidR="002A47FD" w:rsidRDefault="002A47FD" w:rsidP="001B42C5">
      <w:pPr>
        <w:rPr>
          <w:rFonts w:ascii="Arial" w:hAnsi="Arial" w:cs="Arial"/>
          <w:color w:val="000000" w:themeColor="text1"/>
          <w:sz w:val="24"/>
          <w:szCs w:val="24"/>
        </w:rPr>
      </w:pPr>
      <w:r>
        <w:rPr>
          <w:rFonts w:ascii="Arial" w:hAnsi="Arial" w:cs="Arial"/>
          <w:color w:val="000000" w:themeColor="text1"/>
          <w:sz w:val="24"/>
          <w:szCs w:val="24"/>
        </w:rPr>
        <w:t>Although terms of Independent Contractor Agreements vary with the broker, common provisions include the following:</w:t>
      </w:r>
    </w:p>
    <w:p w14:paraId="37575431" w14:textId="77777777" w:rsidR="00BC3224" w:rsidRPr="003C229B" w:rsidRDefault="00BC3224" w:rsidP="001B42C5">
      <w:pPr>
        <w:rPr>
          <w:rFonts w:ascii="Arial" w:hAnsi="Arial" w:cs="Arial"/>
          <w:b/>
          <w:color w:val="000000" w:themeColor="text1"/>
          <w:sz w:val="24"/>
          <w:szCs w:val="24"/>
        </w:rPr>
      </w:pPr>
      <w:r w:rsidRPr="003C229B">
        <w:rPr>
          <w:rFonts w:ascii="Arial" w:hAnsi="Arial" w:cs="Arial"/>
          <w:b/>
          <w:color w:val="000000" w:themeColor="text1"/>
          <w:sz w:val="24"/>
          <w:szCs w:val="24"/>
        </w:rPr>
        <w:t>Obligations of the Salesperson to:</w:t>
      </w:r>
    </w:p>
    <w:p w14:paraId="2C45A515" w14:textId="77777777" w:rsidR="00BC3224" w:rsidRPr="00BC3224" w:rsidRDefault="00BC3224" w:rsidP="00BC3224">
      <w:pPr>
        <w:pStyle w:val="ListParagraph"/>
        <w:numPr>
          <w:ilvl w:val="0"/>
          <w:numId w:val="93"/>
        </w:numPr>
        <w:rPr>
          <w:rFonts w:ascii="Arial" w:hAnsi="Arial" w:cs="Arial"/>
          <w:color w:val="000000" w:themeColor="text1"/>
          <w:sz w:val="24"/>
          <w:szCs w:val="24"/>
        </w:rPr>
      </w:pPr>
      <w:r w:rsidRPr="00BC3224">
        <w:rPr>
          <w:rFonts w:ascii="Arial" w:hAnsi="Arial" w:cs="Arial"/>
          <w:color w:val="000000" w:themeColor="text1"/>
          <w:sz w:val="24"/>
          <w:szCs w:val="24"/>
        </w:rPr>
        <w:t>Remain licensed</w:t>
      </w:r>
    </w:p>
    <w:p w14:paraId="06DAE2D6" w14:textId="77777777" w:rsidR="00BC3224" w:rsidRPr="00BC3224" w:rsidRDefault="00BC3224" w:rsidP="00BC3224">
      <w:pPr>
        <w:pStyle w:val="ListParagraph"/>
        <w:numPr>
          <w:ilvl w:val="0"/>
          <w:numId w:val="93"/>
        </w:numPr>
        <w:rPr>
          <w:rFonts w:ascii="Arial" w:hAnsi="Arial" w:cs="Arial"/>
          <w:color w:val="000000" w:themeColor="text1"/>
          <w:sz w:val="24"/>
          <w:szCs w:val="24"/>
        </w:rPr>
      </w:pPr>
      <w:r w:rsidRPr="00BC3224">
        <w:rPr>
          <w:rFonts w:ascii="Arial" w:hAnsi="Arial" w:cs="Arial"/>
          <w:color w:val="000000" w:themeColor="text1"/>
          <w:sz w:val="24"/>
          <w:szCs w:val="24"/>
        </w:rPr>
        <w:t>Maintain REALTOR membership</w:t>
      </w:r>
    </w:p>
    <w:p w14:paraId="163CD4CE" w14:textId="77777777" w:rsidR="00BC3224" w:rsidRPr="00BC3224" w:rsidRDefault="00BC3224" w:rsidP="00BC3224">
      <w:pPr>
        <w:pStyle w:val="ListParagraph"/>
        <w:numPr>
          <w:ilvl w:val="0"/>
          <w:numId w:val="93"/>
        </w:numPr>
        <w:rPr>
          <w:rFonts w:ascii="Arial" w:hAnsi="Arial" w:cs="Arial"/>
          <w:color w:val="000000" w:themeColor="text1"/>
          <w:sz w:val="24"/>
          <w:szCs w:val="24"/>
        </w:rPr>
      </w:pPr>
      <w:r w:rsidRPr="00BC3224">
        <w:rPr>
          <w:rFonts w:ascii="Arial" w:hAnsi="Arial" w:cs="Arial"/>
          <w:color w:val="000000" w:themeColor="text1"/>
          <w:sz w:val="24"/>
          <w:szCs w:val="24"/>
        </w:rPr>
        <w:t>Abide by all laws and rules</w:t>
      </w:r>
    </w:p>
    <w:p w14:paraId="36BCAAFE" w14:textId="77777777" w:rsidR="00BC3224" w:rsidRPr="00BC3224" w:rsidRDefault="00BC3224" w:rsidP="00BC3224">
      <w:pPr>
        <w:pStyle w:val="ListParagraph"/>
        <w:numPr>
          <w:ilvl w:val="0"/>
          <w:numId w:val="93"/>
        </w:numPr>
        <w:rPr>
          <w:rFonts w:ascii="Arial" w:hAnsi="Arial" w:cs="Arial"/>
          <w:color w:val="000000" w:themeColor="text1"/>
          <w:sz w:val="24"/>
          <w:szCs w:val="24"/>
        </w:rPr>
      </w:pPr>
      <w:r w:rsidRPr="00BC3224">
        <w:rPr>
          <w:rFonts w:ascii="Arial" w:hAnsi="Arial" w:cs="Arial"/>
          <w:color w:val="000000" w:themeColor="text1"/>
          <w:sz w:val="24"/>
          <w:szCs w:val="24"/>
        </w:rPr>
        <w:t>Abide by brokers policies and proced</w:t>
      </w:r>
      <w:r w:rsidR="001F10E8">
        <w:rPr>
          <w:rFonts w:ascii="Arial" w:hAnsi="Arial" w:cs="Arial"/>
          <w:color w:val="000000" w:themeColor="text1"/>
          <w:sz w:val="24"/>
          <w:szCs w:val="24"/>
        </w:rPr>
        <w:t>u</w:t>
      </w:r>
      <w:r w:rsidRPr="00BC3224">
        <w:rPr>
          <w:rFonts w:ascii="Arial" w:hAnsi="Arial" w:cs="Arial"/>
          <w:color w:val="000000" w:themeColor="text1"/>
          <w:sz w:val="24"/>
          <w:szCs w:val="24"/>
        </w:rPr>
        <w:t>res</w:t>
      </w:r>
    </w:p>
    <w:p w14:paraId="7EF8A909" w14:textId="77777777" w:rsidR="00BC3224" w:rsidRPr="00BC3224" w:rsidRDefault="00BC3224" w:rsidP="00BC3224">
      <w:pPr>
        <w:pStyle w:val="ListParagraph"/>
        <w:numPr>
          <w:ilvl w:val="0"/>
          <w:numId w:val="93"/>
        </w:numPr>
        <w:rPr>
          <w:rFonts w:ascii="Arial" w:hAnsi="Arial" w:cs="Arial"/>
          <w:color w:val="000000" w:themeColor="text1"/>
          <w:sz w:val="24"/>
          <w:szCs w:val="24"/>
        </w:rPr>
      </w:pPr>
      <w:r w:rsidRPr="00BC3224">
        <w:rPr>
          <w:rFonts w:ascii="Arial" w:hAnsi="Arial" w:cs="Arial"/>
          <w:color w:val="000000" w:themeColor="text1"/>
          <w:sz w:val="24"/>
          <w:szCs w:val="24"/>
        </w:rPr>
        <w:t>Pay any amounts due to the broker</w:t>
      </w:r>
    </w:p>
    <w:p w14:paraId="2479CB83" w14:textId="77777777" w:rsidR="00BC3224" w:rsidRPr="00BC3224" w:rsidRDefault="00BC3224" w:rsidP="00BC3224">
      <w:pPr>
        <w:pStyle w:val="ListParagraph"/>
        <w:numPr>
          <w:ilvl w:val="0"/>
          <w:numId w:val="93"/>
        </w:numPr>
        <w:rPr>
          <w:rFonts w:ascii="Arial" w:hAnsi="Arial" w:cs="Arial"/>
          <w:color w:val="000000" w:themeColor="text1"/>
          <w:sz w:val="24"/>
          <w:szCs w:val="24"/>
        </w:rPr>
      </w:pPr>
      <w:r w:rsidRPr="00BC3224">
        <w:rPr>
          <w:rFonts w:ascii="Arial" w:hAnsi="Arial" w:cs="Arial"/>
          <w:color w:val="000000" w:themeColor="text1"/>
          <w:sz w:val="24"/>
          <w:szCs w:val="24"/>
        </w:rPr>
        <w:t>Work Diligently</w:t>
      </w:r>
    </w:p>
    <w:p w14:paraId="6F812333" w14:textId="77777777" w:rsidR="00BC3224" w:rsidRPr="003C229B" w:rsidRDefault="00BC3224" w:rsidP="001B42C5">
      <w:pPr>
        <w:rPr>
          <w:rFonts w:ascii="Arial" w:hAnsi="Arial" w:cs="Arial"/>
          <w:b/>
          <w:color w:val="000000" w:themeColor="text1"/>
          <w:sz w:val="24"/>
          <w:szCs w:val="24"/>
        </w:rPr>
      </w:pPr>
      <w:r w:rsidRPr="003C229B">
        <w:rPr>
          <w:rFonts w:ascii="Arial" w:hAnsi="Arial" w:cs="Arial"/>
          <w:b/>
          <w:color w:val="000000" w:themeColor="text1"/>
          <w:sz w:val="24"/>
          <w:szCs w:val="24"/>
        </w:rPr>
        <w:t>Obligations of the Broker to:</w:t>
      </w:r>
    </w:p>
    <w:p w14:paraId="483047B9"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Remain licensed</w:t>
      </w:r>
    </w:p>
    <w:p w14:paraId="7F3C6922"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Compensate the salesperson</w:t>
      </w:r>
    </w:p>
    <w:p w14:paraId="4B9A30E4"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Provide office space</w:t>
      </w:r>
    </w:p>
    <w:p w14:paraId="75527843"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Independent contractor status</w:t>
      </w:r>
    </w:p>
    <w:p w14:paraId="77DC8F95"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Errors and Omissions insurance</w:t>
      </w:r>
    </w:p>
    <w:p w14:paraId="637D4109"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Allocation of expenses</w:t>
      </w:r>
    </w:p>
    <w:p w14:paraId="5734E47D"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Payment of commissions on pending transactions upon departure of the salesperson</w:t>
      </w:r>
    </w:p>
    <w:p w14:paraId="232E70AB"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The files and documents that the salesperson may take upon departure</w:t>
      </w:r>
    </w:p>
    <w:p w14:paraId="47A5211E"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Dispute resolution between broker and salesperson as well as between two salespersons within the brokerage</w:t>
      </w:r>
    </w:p>
    <w:p w14:paraId="24F4634D" w14:textId="77777777" w:rsidR="00BC3224" w:rsidRPr="00BC3224" w:rsidRDefault="00BC3224" w:rsidP="00BC3224">
      <w:pPr>
        <w:pStyle w:val="ListParagraph"/>
        <w:numPr>
          <w:ilvl w:val="0"/>
          <w:numId w:val="94"/>
        </w:numPr>
        <w:rPr>
          <w:rFonts w:ascii="Arial" w:hAnsi="Arial" w:cs="Arial"/>
          <w:color w:val="000000" w:themeColor="text1"/>
          <w:sz w:val="24"/>
          <w:szCs w:val="24"/>
        </w:rPr>
      </w:pPr>
      <w:r w:rsidRPr="00BC3224">
        <w:rPr>
          <w:rFonts w:ascii="Arial" w:hAnsi="Arial" w:cs="Arial"/>
          <w:color w:val="000000" w:themeColor="text1"/>
          <w:sz w:val="24"/>
          <w:szCs w:val="24"/>
        </w:rPr>
        <w:t>Liability and indemnification</w:t>
      </w:r>
    </w:p>
    <w:p w14:paraId="4E924DEC" w14:textId="77777777" w:rsidR="00BC3224" w:rsidRPr="00163064" w:rsidRDefault="00BC3224" w:rsidP="001B42C5">
      <w:pPr>
        <w:rPr>
          <w:rFonts w:ascii="Arial" w:hAnsi="Arial" w:cs="Arial"/>
          <w:color w:val="000000" w:themeColor="text1"/>
          <w:sz w:val="24"/>
          <w:szCs w:val="24"/>
        </w:rPr>
      </w:pPr>
      <w:r w:rsidRPr="00163064">
        <w:rPr>
          <w:rFonts w:ascii="Arial" w:hAnsi="Arial" w:cs="Arial"/>
          <w:color w:val="000000" w:themeColor="text1"/>
          <w:sz w:val="24"/>
          <w:szCs w:val="24"/>
        </w:rPr>
        <w:t xml:space="preserve">Tips to Manage Independent Contractor Relationship with Sales Agents </w:t>
      </w:r>
      <w:r w:rsidR="003C5777" w:rsidRPr="00163064">
        <w:rPr>
          <w:rFonts w:ascii="Arial" w:hAnsi="Arial" w:cs="Arial"/>
          <w:color w:val="000000" w:themeColor="text1"/>
          <w:sz w:val="24"/>
          <w:szCs w:val="24"/>
        </w:rPr>
        <w:t xml:space="preserve"> </w:t>
      </w:r>
      <w:r w:rsidR="003C5777" w:rsidRPr="006D4A1F">
        <w:rPr>
          <w:rFonts w:ascii="Arial" w:hAnsi="Arial" w:cs="Arial"/>
          <w:vanish/>
          <w:color w:val="FF0000"/>
          <w:sz w:val="24"/>
          <w:szCs w:val="24"/>
        </w:rPr>
        <w:t xml:space="preserve">(excerpt from article on </w:t>
      </w:r>
      <w:hyperlink r:id="rId10" w:history="1">
        <w:r w:rsidR="003C5777" w:rsidRPr="006D4A1F">
          <w:rPr>
            <w:rStyle w:val="Hyperlink"/>
            <w:rFonts w:ascii="Arial" w:hAnsi="Arial" w:cs="Arial"/>
            <w:vanish/>
            <w:color w:val="FF0000"/>
            <w:sz w:val="24"/>
            <w:szCs w:val="24"/>
          </w:rPr>
          <w:t>www.realtor.org</w:t>
        </w:r>
      </w:hyperlink>
      <w:r w:rsidR="003C5777" w:rsidRPr="006D4A1F">
        <w:rPr>
          <w:rFonts w:ascii="Arial" w:hAnsi="Arial" w:cs="Arial"/>
          <w:vanish/>
          <w:color w:val="FF0000"/>
          <w:sz w:val="24"/>
          <w:szCs w:val="24"/>
        </w:rPr>
        <w:t>)</w:t>
      </w:r>
      <w:r w:rsidR="003C5777" w:rsidRPr="00163064">
        <w:rPr>
          <w:rFonts w:ascii="Arial" w:hAnsi="Arial" w:cs="Arial"/>
          <w:color w:val="000000" w:themeColor="text1"/>
          <w:sz w:val="24"/>
          <w:szCs w:val="24"/>
        </w:rPr>
        <w:t xml:space="preserve">  </w:t>
      </w:r>
    </w:p>
    <w:p w14:paraId="5DC4457A" w14:textId="77777777" w:rsidR="00816FC9" w:rsidRPr="00816FC9" w:rsidRDefault="00A8181B" w:rsidP="003C5777">
      <w:pPr>
        <w:pStyle w:val="ListParagraph"/>
        <w:numPr>
          <w:ilvl w:val="0"/>
          <w:numId w:val="95"/>
        </w:numPr>
        <w:spacing w:line="240" w:lineRule="auto"/>
        <w:jc w:val="both"/>
        <w:rPr>
          <w:rFonts w:ascii="Arial" w:hAnsi="Arial" w:cs="Arial"/>
          <w:color w:val="000000" w:themeColor="text1"/>
          <w:sz w:val="24"/>
          <w:szCs w:val="24"/>
        </w:rPr>
      </w:pPr>
      <w:r w:rsidRPr="001F10E8">
        <w:rPr>
          <w:rFonts w:ascii="Arial" w:hAnsi="Arial" w:cs="Arial"/>
          <w:vanish/>
          <w:color w:val="FF0000"/>
          <w:sz w:val="24"/>
          <w:szCs w:val="24"/>
        </w:rPr>
        <w:t>Written independent contractor agreements</w:t>
      </w:r>
    </w:p>
    <w:p w14:paraId="4DAA44FE" w14:textId="77777777" w:rsidR="00816FC9" w:rsidRPr="00816FC9" w:rsidRDefault="00A8181B" w:rsidP="003C5777">
      <w:pPr>
        <w:pStyle w:val="ListParagraph"/>
        <w:numPr>
          <w:ilvl w:val="0"/>
          <w:numId w:val="95"/>
        </w:numPr>
        <w:spacing w:line="240" w:lineRule="auto"/>
        <w:jc w:val="both"/>
        <w:rPr>
          <w:rFonts w:ascii="Arial" w:hAnsi="Arial" w:cs="Arial"/>
          <w:color w:val="000000" w:themeColor="text1"/>
          <w:sz w:val="24"/>
          <w:szCs w:val="24"/>
        </w:rPr>
      </w:pPr>
      <w:r w:rsidRPr="001F10E8">
        <w:rPr>
          <w:rFonts w:ascii="Arial" w:hAnsi="Arial" w:cs="Arial"/>
          <w:vanish/>
          <w:color w:val="FF0000"/>
          <w:sz w:val="24"/>
          <w:szCs w:val="24"/>
        </w:rPr>
        <w:t>Avoid paying for any job-related training or continuing education</w:t>
      </w:r>
    </w:p>
    <w:p w14:paraId="18259ECA" w14:textId="77777777" w:rsidR="00816FC9" w:rsidRPr="00816FC9" w:rsidRDefault="00A8181B" w:rsidP="003C5777">
      <w:pPr>
        <w:pStyle w:val="ListParagraph"/>
        <w:numPr>
          <w:ilvl w:val="0"/>
          <w:numId w:val="95"/>
        </w:numPr>
        <w:spacing w:line="240" w:lineRule="auto"/>
        <w:jc w:val="both"/>
        <w:rPr>
          <w:rFonts w:ascii="Arial" w:hAnsi="Arial" w:cs="Arial"/>
          <w:color w:val="000000" w:themeColor="text1"/>
          <w:sz w:val="24"/>
          <w:szCs w:val="24"/>
        </w:rPr>
      </w:pPr>
      <w:r w:rsidRPr="001F10E8">
        <w:rPr>
          <w:rFonts w:ascii="Arial" w:hAnsi="Arial" w:cs="Arial"/>
          <w:vanish/>
          <w:color w:val="FF0000"/>
          <w:sz w:val="24"/>
          <w:szCs w:val="24"/>
        </w:rPr>
        <w:t>Pay on a commission-only basis</w:t>
      </w:r>
    </w:p>
    <w:p w14:paraId="76496F0A" w14:textId="77777777" w:rsidR="00816FC9" w:rsidRPr="00816FC9" w:rsidRDefault="00A8181B" w:rsidP="003C5777">
      <w:pPr>
        <w:pStyle w:val="ListParagraph"/>
        <w:numPr>
          <w:ilvl w:val="0"/>
          <w:numId w:val="95"/>
        </w:numPr>
        <w:spacing w:line="240" w:lineRule="auto"/>
        <w:jc w:val="both"/>
        <w:rPr>
          <w:rFonts w:ascii="Arial" w:hAnsi="Arial" w:cs="Arial"/>
          <w:color w:val="000000" w:themeColor="text1"/>
          <w:sz w:val="24"/>
          <w:szCs w:val="24"/>
        </w:rPr>
      </w:pPr>
      <w:r w:rsidRPr="001F10E8">
        <w:rPr>
          <w:rFonts w:ascii="Arial" w:hAnsi="Arial" w:cs="Arial"/>
          <w:vanish/>
          <w:color w:val="FF0000"/>
          <w:sz w:val="24"/>
          <w:szCs w:val="24"/>
        </w:rPr>
        <w:t>Allow salespeople to work where, when and how they deem best</w:t>
      </w:r>
    </w:p>
    <w:p w14:paraId="7A35D3A8" w14:textId="77777777" w:rsidR="00816FC9" w:rsidRPr="00816FC9" w:rsidRDefault="003C5777" w:rsidP="003C5777">
      <w:pPr>
        <w:pStyle w:val="ListParagraph"/>
        <w:numPr>
          <w:ilvl w:val="0"/>
          <w:numId w:val="95"/>
        </w:numPr>
        <w:spacing w:line="240" w:lineRule="auto"/>
        <w:jc w:val="both"/>
        <w:rPr>
          <w:rFonts w:ascii="Arial" w:hAnsi="Arial" w:cs="Arial"/>
          <w:color w:val="000000" w:themeColor="text1"/>
          <w:sz w:val="24"/>
          <w:szCs w:val="24"/>
        </w:rPr>
      </w:pPr>
      <w:r w:rsidRPr="001F10E8">
        <w:rPr>
          <w:rFonts w:ascii="Arial" w:hAnsi="Arial" w:cs="Arial"/>
          <w:vanish/>
          <w:color w:val="FF0000"/>
          <w:sz w:val="24"/>
          <w:szCs w:val="24"/>
        </w:rPr>
        <w:t>Make attendance at monthly staff or training meetings voluntary</w:t>
      </w:r>
    </w:p>
    <w:p w14:paraId="7E05CC23" w14:textId="77777777" w:rsidR="00816FC9" w:rsidRPr="00816FC9" w:rsidRDefault="003C5777" w:rsidP="003C5777">
      <w:pPr>
        <w:pStyle w:val="ListParagraph"/>
        <w:numPr>
          <w:ilvl w:val="0"/>
          <w:numId w:val="95"/>
        </w:numPr>
        <w:spacing w:line="240" w:lineRule="auto"/>
        <w:jc w:val="both"/>
        <w:rPr>
          <w:rFonts w:ascii="Arial" w:hAnsi="Arial" w:cs="Arial"/>
          <w:color w:val="000000" w:themeColor="text1"/>
          <w:sz w:val="24"/>
          <w:szCs w:val="24"/>
        </w:rPr>
      </w:pPr>
      <w:r w:rsidRPr="001F10E8">
        <w:rPr>
          <w:rFonts w:ascii="Arial" w:hAnsi="Arial" w:cs="Arial"/>
          <w:vanish/>
          <w:color w:val="FF0000"/>
          <w:sz w:val="24"/>
          <w:szCs w:val="24"/>
        </w:rPr>
        <w:t>Issue your salespeople 1099’s rather than W-2’s.  Do not withhold any federal or state income taxes</w:t>
      </w:r>
    </w:p>
    <w:p w14:paraId="3F756183" w14:textId="77777777" w:rsidR="00816FC9" w:rsidRPr="00816FC9" w:rsidRDefault="000F36A4" w:rsidP="00816FC9">
      <w:pPr>
        <w:pStyle w:val="ListParagraph"/>
        <w:numPr>
          <w:ilvl w:val="0"/>
          <w:numId w:val="78"/>
        </w:numPr>
        <w:spacing w:after="0" w:line="240" w:lineRule="auto"/>
        <w:rPr>
          <w:rFonts w:ascii="Arial" w:hAnsi="Arial" w:cs="Arial"/>
          <w:sz w:val="24"/>
          <w:szCs w:val="24"/>
        </w:rPr>
      </w:pPr>
      <w:r w:rsidRPr="000F36A4">
        <w:rPr>
          <w:rFonts w:ascii="Arial" w:hAnsi="Arial" w:cs="Arial"/>
          <w:vanish/>
          <w:color w:val="FF0000"/>
          <w:sz w:val="24"/>
          <w:szCs w:val="24"/>
        </w:rPr>
        <w:t xml:space="preserve"> </w:t>
      </w:r>
      <w:r w:rsidR="001F10E8" w:rsidRPr="000F36A4">
        <w:rPr>
          <w:rFonts w:ascii="Arial" w:hAnsi="Arial" w:cs="Arial"/>
          <w:vanish/>
          <w:color w:val="FF0000"/>
          <w:sz w:val="24"/>
          <w:szCs w:val="24"/>
        </w:rPr>
        <w:t>(Instructor should consider discussing independent contractor status as it relates to real</w:t>
      </w:r>
      <w:r w:rsidR="001F10E8" w:rsidRPr="00816FC9">
        <w:rPr>
          <w:rFonts w:ascii="Arial" w:hAnsi="Arial" w:cs="Arial"/>
          <w:vanish/>
          <w:color w:val="FF0000"/>
          <w:sz w:val="24"/>
          <w:szCs w:val="24"/>
        </w:rPr>
        <w:t xml:space="preserve"> estate assistants)  </w:t>
      </w:r>
    </w:p>
    <w:p w14:paraId="152AAFBD" w14:textId="77777777" w:rsidR="00BC3224" w:rsidRPr="00BC3224" w:rsidRDefault="00BC3224" w:rsidP="00BC3224">
      <w:pPr>
        <w:jc w:val="both"/>
        <w:rPr>
          <w:rFonts w:ascii="Arial" w:hAnsi="Arial" w:cs="Arial"/>
          <w:color w:val="000000" w:themeColor="text1"/>
          <w:sz w:val="24"/>
          <w:szCs w:val="24"/>
        </w:rPr>
      </w:pPr>
    </w:p>
    <w:p w14:paraId="21A4B4A3" w14:textId="77777777" w:rsidR="009755FB" w:rsidRDefault="009755FB" w:rsidP="00816FC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5" w:name="_Toc305494533"/>
      <w:r w:rsidRPr="0069571A">
        <w:rPr>
          <w:rFonts w:ascii="Arial" w:hAnsi="Arial" w:cs="Arial"/>
          <w:color w:val="auto"/>
          <w:sz w:val="28"/>
          <w:szCs w:val="28"/>
        </w:rPr>
        <w:t>1-</w:t>
      </w:r>
      <w:r w:rsidR="006D2B1E" w:rsidRPr="0069571A">
        <w:rPr>
          <w:rFonts w:ascii="Arial" w:hAnsi="Arial" w:cs="Arial"/>
          <w:color w:val="auto"/>
          <w:sz w:val="28"/>
          <w:szCs w:val="28"/>
        </w:rPr>
        <w:t>2</w:t>
      </w:r>
      <w:r w:rsidRPr="0069571A">
        <w:rPr>
          <w:rFonts w:ascii="Arial" w:hAnsi="Arial" w:cs="Arial"/>
          <w:color w:val="auto"/>
          <w:sz w:val="28"/>
          <w:szCs w:val="28"/>
        </w:rPr>
        <w:t xml:space="preserve">: General Requirements of </w:t>
      </w:r>
      <w:r w:rsidR="004E4EB4" w:rsidRPr="0069571A">
        <w:rPr>
          <w:rFonts w:ascii="Arial" w:hAnsi="Arial" w:cs="Arial"/>
          <w:color w:val="auto"/>
          <w:sz w:val="28"/>
          <w:szCs w:val="28"/>
        </w:rPr>
        <w:t xml:space="preserve">Broker-Client </w:t>
      </w:r>
      <w:r w:rsidRPr="0069571A">
        <w:rPr>
          <w:rFonts w:ascii="Arial" w:hAnsi="Arial" w:cs="Arial"/>
          <w:color w:val="auto"/>
          <w:sz w:val="28"/>
          <w:szCs w:val="28"/>
        </w:rPr>
        <w:t>Employment Agreements</w:t>
      </w:r>
      <w:bookmarkEnd w:id="5"/>
    </w:p>
    <w:p w14:paraId="46B295ED" w14:textId="77777777" w:rsidR="009755FB" w:rsidRPr="0069571A" w:rsidRDefault="009755FB" w:rsidP="009755FB">
      <w:pPr>
        <w:spacing w:after="0" w:line="240" w:lineRule="auto"/>
        <w:rPr>
          <w:rFonts w:ascii="Arial" w:hAnsi="Arial" w:cs="Arial"/>
          <w:sz w:val="24"/>
          <w:szCs w:val="24"/>
        </w:rPr>
      </w:pPr>
    </w:p>
    <w:p w14:paraId="507CC6AD" w14:textId="27400DB4" w:rsidR="0028491D" w:rsidRPr="0028491D" w:rsidRDefault="0028491D" w:rsidP="009755FB">
      <w:pPr>
        <w:spacing w:after="0" w:line="240" w:lineRule="auto"/>
        <w:rPr>
          <w:rFonts w:ascii="Arial Italic" w:hAnsi="Arial Italic" w:cs="Arial"/>
          <w:bCs/>
          <w:i/>
          <w:vanish/>
          <w:color w:val="4F81BD" w:themeColor="accent1"/>
          <w:sz w:val="24"/>
          <w:szCs w:val="24"/>
        </w:rPr>
      </w:pPr>
      <w:r w:rsidRPr="0028491D">
        <w:rPr>
          <w:rFonts w:ascii="Arial Italic" w:hAnsi="Arial Italic" w:cs="Arial"/>
          <w:bCs/>
          <w:i/>
          <w:vanish/>
          <w:color w:val="4F81BD" w:themeColor="accent1"/>
          <w:sz w:val="24"/>
          <w:szCs w:val="24"/>
        </w:rPr>
        <w:t>Suggested Poll:  What are risks associated with failing to understand general requirements of employment agreements? True/False</w:t>
      </w:r>
    </w:p>
    <w:p w14:paraId="5F5A6D35" w14:textId="2D3EB652" w:rsidR="0028491D" w:rsidRPr="0028491D" w:rsidRDefault="0028491D" w:rsidP="009755FB">
      <w:pPr>
        <w:spacing w:after="0" w:line="240" w:lineRule="auto"/>
        <w:rPr>
          <w:rFonts w:ascii="Arial Italic" w:hAnsi="Arial Italic" w:cs="Arial"/>
          <w:bCs/>
          <w:i/>
          <w:vanish/>
          <w:color w:val="4F81BD" w:themeColor="accent1"/>
          <w:sz w:val="24"/>
          <w:szCs w:val="24"/>
        </w:rPr>
      </w:pPr>
      <w:r w:rsidRPr="0028491D">
        <w:rPr>
          <w:rFonts w:ascii="Arial Italic" w:hAnsi="Arial Italic" w:cs="Arial"/>
          <w:bCs/>
          <w:i/>
          <w:vanish/>
          <w:color w:val="4F81BD" w:themeColor="accent1"/>
          <w:sz w:val="24"/>
          <w:szCs w:val="24"/>
        </w:rPr>
        <w:t>A. Failure to understand the terms of the employment agreement</w:t>
      </w:r>
    </w:p>
    <w:p w14:paraId="59E52E4C" w14:textId="4AA251F7" w:rsidR="0028491D" w:rsidRPr="0028491D" w:rsidRDefault="0028491D" w:rsidP="009755FB">
      <w:pPr>
        <w:spacing w:after="0" w:line="240" w:lineRule="auto"/>
        <w:rPr>
          <w:rFonts w:ascii="Arial Italic" w:hAnsi="Arial Italic" w:cs="Arial"/>
          <w:bCs/>
          <w:i/>
          <w:vanish/>
          <w:color w:val="4F81BD" w:themeColor="accent1"/>
          <w:sz w:val="24"/>
          <w:szCs w:val="24"/>
        </w:rPr>
      </w:pPr>
      <w:r w:rsidRPr="0028491D">
        <w:rPr>
          <w:rFonts w:ascii="Arial Italic" w:hAnsi="Arial Italic" w:cs="Arial"/>
          <w:bCs/>
          <w:i/>
          <w:vanish/>
          <w:color w:val="4F81BD" w:themeColor="accent1"/>
          <w:sz w:val="24"/>
          <w:szCs w:val="24"/>
        </w:rPr>
        <w:t>B. Failure to collect a commission if dispute</w:t>
      </w:r>
    </w:p>
    <w:p w14:paraId="502F4EC4" w14:textId="1E772BB1" w:rsidR="0028491D" w:rsidRPr="0028491D" w:rsidRDefault="0028491D" w:rsidP="009755FB">
      <w:pPr>
        <w:spacing w:after="0" w:line="240" w:lineRule="auto"/>
        <w:rPr>
          <w:rFonts w:ascii="Arial Italic" w:hAnsi="Arial Italic" w:cs="Arial"/>
          <w:bCs/>
          <w:i/>
          <w:vanish/>
          <w:color w:val="4F81BD" w:themeColor="accent1"/>
          <w:sz w:val="24"/>
          <w:szCs w:val="24"/>
        </w:rPr>
      </w:pPr>
      <w:r w:rsidRPr="0028491D">
        <w:rPr>
          <w:rFonts w:ascii="Arial Italic" w:hAnsi="Arial Italic" w:cs="Arial"/>
          <w:bCs/>
          <w:i/>
          <w:vanish/>
          <w:color w:val="4F81BD" w:themeColor="accent1"/>
          <w:sz w:val="24"/>
          <w:szCs w:val="24"/>
        </w:rPr>
        <w:t>C. Failure to establish agency (incorrect answer)</w:t>
      </w:r>
    </w:p>
    <w:p w14:paraId="5CD3D9C0" w14:textId="77777777" w:rsidR="0028491D" w:rsidRPr="0028491D" w:rsidRDefault="0028491D" w:rsidP="009755FB">
      <w:pPr>
        <w:spacing w:after="0" w:line="240" w:lineRule="auto"/>
        <w:rPr>
          <w:rFonts w:ascii="Arial" w:hAnsi="Arial" w:cs="Arial"/>
          <w:bCs/>
          <w:i/>
          <w:color w:val="4F81BD" w:themeColor="accent1"/>
          <w:sz w:val="24"/>
          <w:szCs w:val="24"/>
        </w:rPr>
      </w:pPr>
    </w:p>
    <w:p w14:paraId="4C2E6E3A" w14:textId="16D473B1"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risks are associated with failing to understand the general requirements of employment agreements?</w:t>
      </w:r>
    </w:p>
    <w:p w14:paraId="2C478BB3" w14:textId="77777777" w:rsidR="009755FB" w:rsidRDefault="009755FB" w:rsidP="009755FB">
      <w:pPr>
        <w:spacing w:after="0" w:line="240" w:lineRule="auto"/>
        <w:rPr>
          <w:rFonts w:ascii="Arial" w:hAnsi="Arial" w:cs="Arial"/>
          <w:sz w:val="24"/>
          <w:szCs w:val="24"/>
        </w:rPr>
      </w:pPr>
    </w:p>
    <w:p w14:paraId="4FC729B1" w14:textId="77777777" w:rsidR="00816FC9" w:rsidRPr="00816FC9" w:rsidRDefault="009755FB"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Failure to understand when a commission is earned</w:t>
      </w:r>
    </w:p>
    <w:p w14:paraId="26975913" w14:textId="77777777" w:rsidR="00816FC9" w:rsidRPr="00816FC9" w:rsidRDefault="009755FB"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Failure to collect a commission if disputed</w:t>
      </w:r>
    </w:p>
    <w:p w14:paraId="1740E55A" w14:textId="77777777" w:rsidR="00816FC9" w:rsidRPr="00816FC9" w:rsidRDefault="009755FB"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Others…</w:t>
      </w:r>
    </w:p>
    <w:p w14:paraId="2FAB710F" w14:textId="77777777" w:rsidR="009755FB" w:rsidRPr="0069571A" w:rsidRDefault="009755FB" w:rsidP="009755FB">
      <w:pPr>
        <w:spacing w:after="0" w:line="240" w:lineRule="auto"/>
        <w:rPr>
          <w:rFonts w:ascii="Arial" w:hAnsi="Arial" w:cs="Arial"/>
          <w:sz w:val="24"/>
          <w:szCs w:val="24"/>
        </w:rPr>
      </w:pPr>
    </w:p>
    <w:p w14:paraId="5F1D0B3D" w14:textId="77777777" w:rsidR="009755FB" w:rsidRPr="0069571A" w:rsidRDefault="009755FB" w:rsidP="009755FB">
      <w:pPr>
        <w:spacing w:after="0" w:line="240" w:lineRule="auto"/>
        <w:rPr>
          <w:rFonts w:ascii="Arial" w:hAnsi="Arial" w:cs="Arial"/>
          <w:sz w:val="24"/>
          <w:szCs w:val="24"/>
        </w:rPr>
      </w:pPr>
    </w:p>
    <w:p w14:paraId="7845053D"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are the statutory requirements for employment agreements?</w:t>
      </w:r>
    </w:p>
    <w:p w14:paraId="0AE6EC73" w14:textId="77777777" w:rsidR="004E4EB4" w:rsidRDefault="004E4EB4" w:rsidP="009755FB">
      <w:pPr>
        <w:spacing w:after="0" w:line="240" w:lineRule="auto"/>
        <w:rPr>
          <w:rFonts w:ascii="Arial" w:hAnsi="Arial" w:cs="Arial"/>
          <w:b/>
          <w:i/>
          <w:sz w:val="24"/>
          <w:szCs w:val="24"/>
        </w:rPr>
      </w:pPr>
    </w:p>
    <w:p w14:paraId="5809B1D8" w14:textId="77777777" w:rsidR="00816FC9" w:rsidRPr="00816FC9" w:rsidRDefault="004E4EB4" w:rsidP="00DD7C28">
      <w:pPr>
        <w:pStyle w:val="ListParagraph"/>
        <w:numPr>
          <w:ilvl w:val="0"/>
          <w:numId w:val="84"/>
        </w:numPr>
        <w:spacing w:after="0" w:line="240" w:lineRule="auto"/>
        <w:rPr>
          <w:rFonts w:ascii="Arial" w:hAnsi="Arial" w:cs="Arial"/>
          <w:b/>
          <w:i/>
          <w:color w:val="000000" w:themeColor="text1"/>
          <w:sz w:val="24"/>
          <w:szCs w:val="24"/>
        </w:rPr>
      </w:pPr>
      <w:r w:rsidRPr="00C941CD">
        <w:rPr>
          <w:rFonts w:ascii="Arial" w:hAnsi="Arial" w:cs="Arial"/>
          <w:vanish/>
          <w:color w:val="FF0000"/>
          <w:sz w:val="24"/>
          <w:szCs w:val="24"/>
        </w:rPr>
        <w:t xml:space="preserve">All real estate employment agreements must: (1) be written in clear and </w:t>
      </w:r>
    </w:p>
    <w:p w14:paraId="06F8A2E9" w14:textId="77777777" w:rsidR="00816FC9" w:rsidRPr="00816FC9" w:rsidRDefault="004E4EB4"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unambiguous language; (2) fully set forth all material terms, including the terms</w:t>
      </w:r>
    </w:p>
    <w:p w14:paraId="0B8E664A" w14:textId="77777777" w:rsidR="00816FC9" w:rsidRPr="00816FC9" w:rsidRDefault="004E4EB4"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of broker compensation; (3) have a definite duration or expiration date, showing</w:t>
      </w:r>
    </w:p>
    <w:p w14:paraId="70F6EDB6" w14:textId="77777777" w:rsidR="00816FC9" w:rsidRPr="00816FC9" w:rsidRDefault="004E4EB4"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dates of inception and expiration; and (4) be signed by all parties to the</w:t>
      </w:r>
    </w:p>
    <w:p w14:paraId="4C0A4E3C" w14:textId="77777777" w:rsidR="00816FC9" w:rsidRPr="00816FC9" w:rsidRDefault="004E4EB4"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agreement. A.R.S. §32-2151.02(A).</w:t>
      </w:r>
    </w:p>
    <w:p w14:paraId="42683C06" w14:textId="77777777" w:rsidR="00816FC9" w:rsidRPr="00816FC9" w:rsidRDefault="00816FC9" w:rsidP="009755FB">
      <w:pPr>
        <w:spacing w:after="0" w:line="240" w:lineRule="auto"/>
        <w:rPr>
          <w:rFonts w:ascii="Arial" w:hAnsi="Arial" w:cs="Arial"/>
          <w:b/>
          <w:i/>
          <w:sz w:val="24"/>
          <w:szCs w:val="24"/>
        </w:rPr>
      </w:pPr>
    </w:p>
    <w:p w14:paraId="33D37F0F" w14:textId="77777777" w:rsidR="00816FC9" w:rsidRPr="00816FC9" w:rsidRDefault="00816FC9" w:rsidP="009755FB">
      <w:pPr>
        <w:spacing w:after="0" w:line="240" w:lineRule="auto"/>
        <w:rPr>
          <w:rFonts w:ascii="Arial" w:hAnsi="Arial" w:cs="Arial"/>
          <w:b/>
          <w:i/>
          <w:sz w:val="24"/>
          <w:szCs w:val="24"/>
        </w:rPr>
      </w:pPr>
    </w:p>
    <w:p w14:paraId="53BE23DC" w14:textId="77777777" w:rsidR="004E4EB4" w:rsidRDefault="004E4EB4" w:rsidP="009755FB">
      <w:pPr>
        <w:spacing w:after="0" w:line="240" w:lineRule="auto"/>
        <w:rPr>
          <w:rFonts w:ascii="Arial" w:hAnsi="Arial" w:cs="Arial"/>
          <w:b/>
          <w:i/>
          <w:sz w:val="24"/>
          <w:szCs w:val="24"/>
        </w:rPr>
      </w:pPr>
      <w:r w:rsidRPr="0069571A">
        <w:rPr>
          <w:rFonts w:ascii="Arial" w:hAnsi="Arial" w:cs="Arial"/>
          <w:b/>
          <w:i/>
          <w:sz w:val="24"/>
          <w:szCs w:val="24"/>
        </w:rPr>
        <w:t xml:space="preserve">Other </w:t>
      </w:r>
      <w:r w:rsidR="00306960" w:rsidRPr="0069571A">
        <w:rPr>
          <w:rFonts w:ascii="Arial" w:hAnsi="Arial" w:cs="Arial"/>
          <w:b/>
          <w:i/>
          <w:sz w:val="24"/>
          <w:szCs w:val="24"/>
        </w:rPr>
        <w:t>employment agreement limitations &amp; requirements</w:t>
      </w:r>
    </w:p>
    <w:p w14:paraId="40729EB7" w14:textId="77777777" w:rsidR="00C941CD" w:rsidRDefault="00C941CD" w:rsidP="009755FB">
      <w:pPr>
        <w:spacing w:after="0" w:line="240" w:lineRule="auto"/>
        <w:rPr>
          <w:rFonts w:ascii="Arial" w:hAnsi="Arial" w:cs="Arial"/>
          <w:b/>
          <w:i/>
          <w:sz w:val="24"/>
          <w:szCs w:val="24"/>
        </w:rPr>
      </w:pPr>
    </w:p>
    <w:p w14:paraId="083FAC9F" w14:textId="77777777" w:rsidR="00816FC9" w:rsidRPr="00816FC9" w:rsidRDefault="009755FB" w:rsidP="00816FC9">
      <w:pPr>
        <w:pStyle w:val="ListParagraph"/>
        <w:numPr>
          <w:ilvl w:val="0"/>
          <w:numId w:val="78"/>
        </w:numPr>
        <w:spacing w:after="0" w:line="240" w:lineRule="auto"/>
        <w:rPr>
          <w:rFonts w:ascii="Arial" w:hAnsi="Arial" w:cs="Arial"/>
          <w:sz w:val="24"/>
          <w:szCs w:val="24"/>
        </w:rPr>
      </w:pPr>
      <w:r w:rsidRPr="00C941CD">
        <w:rPr>
          <w:rFonts w:ascii="Arial" w:hAnsi="Arial" w:cs="Arial"/>
          <w:vanish/>
          <w:color w:val="FF0000"/>
          <w:sz w:val="24"/>
          <w:szCs w:val="24"/>
        </w:rPr>
        <w:t>Not assignable without the express written consent of both parties.</w:t>
      </w:r>
    </w:p>
    <w:p w14:paraId="0DCE16F2" w14:textId="77777777" w:rsidR="00816FC9" w:rsidRPr="00816FC9" w:rsidRDefault="009755FB" w:rsidP="00DD7C28">
      <w:pPr>
        <w:pStyle w:val="ListParagraph"/>
        <w:numPr>
          <w:ilvl w:val="0"/>
          <w:numId w:val="56"/>
        </w:numPr>
        <w:spacing w:after="0" w:line="240" w:lineRule="auto"/>
        <w:rPr>
          <w:rFonts w:ascii="Arial" w:hAnsi="Arial" w:cs="Arial"/>
          <w:color w:val="000000" w:themeColor="text1"/>
          <w:sz w:val="24"/>
          <w:szCs w:val="24"/>
        </w:rPr>
      </w:pPr>
      <w:r w:rsidRPr="00C941CD">
        <w:rPr>
          <w:rFonts w:ascii="Arial" w:hAnsi="Arial" w:cs="Arial"/>
          <w:vanish/>
          <w:color w:val="FF0000"/>
          <w:sz w:val="24"/>
          <w:szCs w:val="24"/>
        </w:rPr>
        <w:t xml:space="preserve">Cannot be executed when the party is still subject to an existing exclusive </w:t>
      </w:r>
    </w:p>
    <w:p w14:paraId="36530AD2" w14:textId="77777777" w:rsidR="00816FC9" w:rsidRPr="00816FC9" w:rsidRDefault="009755FB" w:rsidP="006F05CA">
      <w:pPr>
        <w:pStyle w:val="ListParagraph"/>
        <w:spacing w:after="0" w:line="240" w:lineRule="auto"/>
        <w:rPr>
          <w:rFonts w:ascii="Arial" w:hAnsi="Arial" w:cs="Arial"/>
          <w:color w:val="000000" w:themeColor="text1"/>
          <w:sz w:val="24"/>
          <w:szCs w:val="24"/>
        </w:rPr>
      </w:pPr>
      <w:r w:rsidRPr="00C941CD">
        <w:rPr>
          <w:rFonts w:ascii="Arial" w:hAnsi="Arial" w:cs="Arial"/>
          <w:vanish/>
          <w:color w:val="FF0000"/>
          <w:sz w:val="24"/>
          <w:szCs w:val="24"/>
        </w:rPr>
        <w:t xml:space="preserve">agreement with another broker (unless they have acknowledged in writing that </w:t>
      </w:r>
    </w:p>
    <w:p w14:paraId="2AD2EA04" w14:textId="77777777" w:rsidR="00816FC9" w:rsidRPr="00816FC9" w:rsidRDefault="009755FB" w:rsidP="006F05CA">
      <w:pPr>
        <w:pStyle w:val="ListParagraph"/>
        <w:spacing w:after="0" w:line="240" w:lineRule="auto"/>
        <w:rPr>
          <w:rFonts w:ascii="Arial" w:hAnsi="Arial" w:cs="Arial"/>
          <w:color w:val="000000" w:themeColor="text1"/>
          <w:sz w:val="24"/>
          <w:szCs w:val="24"/>
        </w:rPr>
      </w:pPr>
      <w:r w:rsidRPr="00C941CD">
        <w:rPr>
          <w:rFonts w:ascii="Arial" w:hAnsi="Arial" w:cs="Arial"/>
          <w:vanish/>
          <w:color w:val="FF0000"/>
          <w:sz w:val="24"/>
          <w:szCs w:val="24"/>
        </w:rPr>
        <w:t>they may be liable for both brokers’ commissions).</w:t>
      </w:r>
    </w:p>
    <w:p w14:paraId="7868591E" w14:textId="77777777" w:rsidR="00816FC9" w:rsidRPr="00816FC9" w:rsidRDefault="009755FB" w:rsidP="00DD7C28">
      <w:pPr>
        <w:pStyle w:val="ListParagraph"/>
        <w:numPr>
          <w:ilvl w:val="0"/>
          <w:numId w:val="56"/>
        </w:numPr>
        <w:spacing w:after="0" w:line="240" w:lineRule="auto"/>
        <w:rPr>
          <w:rFonts w:ascii="Arial" w:hAnsi="Arial" w:cs="Arial"/>
          <w:color w:val="000000" w:themeColor="text1"/>
          <w:sz w:val="24"/>
          <w:szCs w:val="24"/>
        </w:rPr>
      </w:pPr>
      <w:r w:rsidRPr="00C941CD">
        <w:rPr>
          <w:rFonts w:ascii="Arial" w:hAnsi="Arial" w:cs="Arial"/>
          <w:vanish/>
          <w:color w:val="FF0000"/>
          <w:sz w:val="24"/>
          <w:szCs w:val="24"/>
        </w:rPr>
        <w:t>A copy must be provided to the client upon execution.</w:t>
      </w:r>
    </w:p>
    <w:p w14:paraId="562FC08B" w14:textId="77777777" w:rsidR="00816FC9" w:rsidRPr="00816FC9" w:rsidRDefault="00816FC9" w:rsidP="00C941CD">
      <w:pPr>
        <w:pStyle w:val="ListParagraph"/>
        <w:spacing w:after="0" w:line="240" w:lineRule="auto"/>
        <w:rPr>
          <w:rFonts w:ascii="Arial" w:hAnsi="Arial" w:cs="Arial"/>
          <w:color w:val="000000" w:themeColor="text1"/>
          <w:sz w:val="24"/>
          <w:szCs w:val="24"/>
        </w:rPr>
      </w:pPr>
    </w:p>
    <w:p w14:paraId="00FA7D06"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Is a written employment agreement required for representation?</w:t>
      </w:r>
    </w:p>
    <w:p w14:paraId="249B1191" w14:textId="77777777" w:rsidR="009755FB" w:rsidRDefault="009755FB" w:rsidP="009755FB">
      <w:pPr>
        <w:spacing w:after="0" w:line="240" w:lineRule="auto"/>
        <w:rPr>
          <w:rFonts w:ascii="Arial" w:hAnsi="Arial" w:cs="Arial"/>
          <w:sz w:val="24"/>
          <w:szCs w:val="24"/>
        </w:rPr>
      </w:pPr>
    </w:p>
    <w:p w14:paraId="6BFDBEF7" w14:textId="77777777" w:rsidR="00C941CD" w:rsidRDefault="00C941CD" w:rsidP="009755FB">
      <w:pPr>
        <w:spacing w:after="0" w:line="240" w:lineRule="auto"/>
        <w:rPr>
          <w:rFonts w:ascii="Arial" w:hAnsi="Arial" w:cs="Arial"/>
          <w:sz w:val="24"/>
          <w:szCs w:val="24"/>
        </w:rPr>
      </w:pPr>
    </w:p>
    <w:p w14:paraId="00940687" w14:textId="77777777" w:rsidR="00C941CD" w:rsidRPr="0069571A" w:rsidRDefault="00C941CD" w:rsidP="009755FB">
      <w:pPr>
        <w:spacing w:after="0" w:line="240" w:lineRule="auto"/>
        <w:rPr>
          <w:rFonts w:ascii="Arial" w:hAnsi="Arial" w:cs="Arial"/>
          <w:sz w:val="24"/>
          <w:szCs w:val="24"/>
        </w:rPr>
      </w:pPr>
    </w:p>
    <w:p w14:paraId="49CB1D6B" w14:textId="77777777" w:rsidR="00816FC9" w:rsidRPr="00816FC9" w:rsidRDefault="009755FB" w:rsidP="009755FB">
      <w:pPr>
        <w:spacing w:after="0" w:line="240" w:lineRule="auto"/>
        <w:rPr>
          <w:rFonts w:ascii="Arial" w:hAnsi="Arial" w:cs="Arial"/>
          <w:color w:val="000000" w:themeColor="text1"/>
          <w:sz w:val="24"/>
          <w:szCs w:val="24"/>
        </w:rPr>
      </w:pPr>
      <w:r w:rsidRPr="00C941CD">
        <w:rPr>
          <w:rFonts w:ascii="Arial" w:hAnsi="Arial" w:cs="Arial"/>
          <w:vanish/>
          <w:color w:val="FF0000"/>
          <w:sz w:val="24"/>
          <w:szCs w:val="24"/>
        </w:rPr>
        <w:t>No.</w:t>
      </w:r>
    </w:p>
    <w:p w14:paraId="10346A71" w14:textId="77777777" w:rsidR="000F36A4" w:rsidRDefault="000F36A4" w:rsidP="00C45E1D">
      <w:pPr>
        <w:spacing w:after="0" w:line="240" w:lineRule="auto"/>
        <w:rPr>
          <w:rFonts w:ascii="Arial" w:hAnsi="Arial" w:cs="Arial"/>
          <w:color w:val="FF0000"/>
          <w:sz w:val="24"/>
          <w:szCs w:val="24"/>
        </w:rPr>
      </w:pPr>
    </w:p>
    <w:p w14:paraId="45E42474" w14:textId="77777777" w:rsidR="000F36A4" w:rsidRDefault="000F36A4" w:rsidP="00C45E1D">
      <w:pPr>
        <w:spacing w:after="0" w:line="240" w:lineRule="auto"/>
        <w:rPr>
          <w:rFonts w:ascii="Arial" w:hAnsi="Arial" w:cs="Arial"/>
          <w:color w:val="FF0000"/>
          <w:sz w:val="24"/>
          <w:szCs w:val="24"/>
        </w:rPr>
      </w:pPr>
    </w:p>
    <w:p w14:paraId="5C5740D8" w14:textId="77777777" w:rsidR="000F36A4" w:rsidRDefault="000F36A4" w:rsidP="00C45E1D">
      <w:pPr>
        <w:spacing w:after="0" w:line="240" w:lineRule="auto"/>
        <w:rPr>
          <w:rFonts w:ascii="Arial" w:hAnsi="Arial" w:cs="Arial"/>
          <w:color w:val="FF0000"/>
          <w:sz w:val="24"/>
          <w:szCs w:val="24"/>
        </w:rPr>
      </w:pPr>
    </w:p>
    <w:p w14:paraId="1A5F7BFB" w14:textId="77777777" w:rsidR="00C45E1D" w:rsidRPr="0069571A" w:rsidRDefault="00C45E1D" w:rsidP="00C45E1D">
      <w:pPr>
        <w:spacing w:after="0" w:line="240" w:lineRule="auto"/>
        <w:rPr>
          <w:rFonts w:ascii="Arial" w:hAnsi="Arial" w:cs="Arial"/>
          <w:b/>
          <w:sz w:val="24"/>
          <w:szCs w:val="24"/>
        </w:rPr>
      </w:pPr>
      <w:r w:rsidRPr="0069571A">
        <w:rPr>
          <w:rFonts w:ascii="Arial" w:hAnsi="Arial" w:cs="Arial"/>
          <w:b/>
          <w:i/>
          <w:sz w:val="24"/>
          <w:szCs w:val="24"/>
        </w:rPr>
        <w:t>Gibson v. Parker Trust</w:t>
      </w:r>
      <w:r w:rsidRPr="0069571A">
        <w:rPr>
          <w:rFonts w:ascii="Arial" w:hAnsi="Arial" w:cs="Arial"/>
          <w:b/>
          <w:sz w:val="24"/>
          <w:szCs w:val="24"/>
        </w:rPr>
        <w:t>, 22 Ariz. 342, 527 P.2d 301 (App. 1974)</w:t>
      </w:r>
    </w:p>
    <w:p w14:paraId="5C241A08" w14:textId="77777777" w:rsidR="00C45E1D" w:rsidRPr="0069571A" w:rsidRDefault="00C45E1D" w:rsidP="00C45E1D">
      <w:pPr>
        <w:spacing w:after="0" w:line="240" w:lineRule="auto"/>
        <w:rPr>
          <w:rFonts w:ascii="Arial" w:hAnsi="Arial" w:cs="Arial"/>
          <w:sz w:val="24"/>
          <w:szCs w:val="24"/>
        </w:rPr>
      </w:pPr>
    </w:p>
    <w:p w14:paraId="70079A8B" w14:textId="77777777" w:rsidR="00C45E1D" w:rsidRPr="0069571A" w:rsidRDefault="00C45E1D" w:rsidP="00C45E1D">
      <w:pPr>
        <w:spacing w:after="0" w:line="240" w:lineRule="auto"/>
        <w:rPr>
          <w:rFonts w:ascii="Arial" w:hAnsi="Arial" w:cs="Arial"/>
          <w:b/>
          <w:sz w:val="24"/>
          <w:szCs w:val="24"/>
        </w:rPr>
      </w:pPr>
      <w:r w:rsidRPr="0069571A">
        <w:rPr>
          <w:rFonts w:ascii="Arial" w:hAnsi="Arial" w:cs="Arial"/>
          <w:b/>
          <w:sz w:val="24"/>
          <w:szCs w:val="24"/>
        </w:rPr>
        <w:t>Case Facts:</w:t>
      </w:r>
    </w:p>
    <w:p w14:paraId="6EC0A713" w14:textId="77777777" w:rsidR="00C45E1D" w:rsidRPr="0069571A" w:rsidRDefault="00C45E1D" w:rsidP="00DD7C28">
      <w:pPr>
        <w:pStyle w:val="ListParagraph"/>
        <w:numPr>
          <w:ilvl w:val="0"/>
          <w:numId w:val="57"/>
        </w:numPr>
        <w:spacing w:after="0" w:line="240" w:lineRule="auto"/>
        <w:rPr>
          <w:rFonts w:ascii="Arial" w:hAnsi="Arial" w:cs="Arial"/>
          <w:sz w:val="24"/>
          <w:szCs w:val="24"/>
        </w:rPr>
      </w:pPr>
      <w:r w:rsidRPr="0069571A">
        <w:rPr>
          <w:rFonts w:ascii="Arial" w:hAnsi="Arial" w:cs="Arial"/>
          <w:sz w:val="24"/>
          <w:szCs w:val="24"/>
        </w:rPr>
        <w:t>The seller discussed selling his ranch with a broker but did not sign a listing agreement.</w:t>
      </w:r>
    </w:p>
    <w:p w14:paraId="6FD68959" w14:textId="77777777" w:rsidR="00C45E1D" w:rsidRPr="0069571A" w:rsidRDefault="00C45E1D" w:rsidP="00DD7C28">
      <w:pPr>
        <w:pStyle w:val="ListParagraph"/>
        <w:numPr>
          <w:ilvl w:val="0"/>
          <w:numId w:val="57"/>
        </w:numPr>
        <w:spacing w:after="0" w:line="240" w:lineRule="auto"/>
        <w:rPr>
          <w:rFonts w:ascii="Arial" w:hAnsi="Arial" w:cs="Arial"/>
          <w:sz w:val="24"/>
          <w:szCs w:val="24"/>
        </w:rPr>
      </w:pPr>
      <w:r w:rsidRPr="0069571A">
        <w:rPr>
          <w:rFonts w:ascii="Arial" w:hAnsi="Arial" w:cs="Arial"/>
          <w:sz w:val="24"/>
          <w:szCs w:val="24"/>
        </w:rPr>
        <w:t>The broker proceeded to advertise the property, making the seller aware of these activities.</w:t>
      </w:r>
    </w:p>
    <w:p w14:paraId="14600881" w14:textId="77777777" w:rsidR="00C45E1D" w:rsidRPr="0069571A" w:rsidRDefault="00C45E1D" w:rsidP="00DD7C28">
      <w:pPr>
        <w:pStyle w:val="ListParagraph"/>
        <w:numPr>
          <w:ilvl w:val="0"/>
          <w:numId w:val="57"/>
        </w:numPr>
        <w:spacing w:after="0" w:line="240" w:lineRule="auto"/>
        <w:rPr>
          <w:rFonts w:ascii="Arial" w:hAnsi="Arial" w:cs="Arial"/>
          <w:sz w:val="24"/>
          <w:szCs w:val="24"/>
        </w:rPr>
      </w:pPr>
      <w:r w:rsidRPr="0069571A">
        <w:rPr>
          <w:rFonts w:ascii="Arial" w:hAnsi="Arial" w:cs="Arial"/>
          <w:sz w:val="24"/>
          <w:szCs w:val="24"/>
        </w:rPr>
        <w:t>Gibson, another licensee, contacted the broker after seeing the ads and an agreement was reached that the two would split the commission if Gibson produced a ready, willing and able buyer.</w:t>
      </w:r>
    </w:p>
    <w:p w14:paraId="4333095D" w14:textId="77777777" w:rsidR="00C45E1D" w:rsidRPr="0069571A" w:rsidRDefault="00C45E1D" w:rsidP="00DD7C28">
      <w:pPr>
        <w:pStyle w:val="ListParagraph"/>
        <w:numPr>
          <w:ilvl w:val="0"/>
          <w:numId w:val="57"/>
        </w:numPr>
        <w:spacing w:after="0" w:line="240" w:lineRule="auto"/>
        <w:rPr>
          <w:rFonts w:ascii="Arial" w:hAnsi="Arial" w:cs="Arial"/>
          <w:sz w:val="24"/>
          <w:szCs w:val="24"/>
        </w:rPr>
      </w:pPr>
      <w:r w:rsidRPr="0069571A">
        <w:rPr>
          <w:rFonts w:ascii="Arial" w:hAnsi="Arial" w:cs="Arial"/>
          <w:sz w:val="24"/>
          <w:szCs w:val="24"/>
        </w:rPr>
        <w:t>The broker claimed he told Gibson he only had an oral listing agreement, while Gibson argued the broker claimed to have an exclusive written listing.</w:t>
      </w:r>
    </w:p>
    <w:p w14:paraId="17FB2016" w14:textId="77777777" w:rsidR="00C45E1D" w:rsidRPr="0069571A" w:rsidRDefault="00C45E1D" w:rsidP="00DD7C28">
      <w:pPr>
        <w:pStyle w:val="ListParagraph"/>
        <w:numPr>
          <w:ilvl w:val="0"/>
          <w:numId w:val="57"/>
        </w:numPr>
        <w:spacing w:after="0" w:line="240" w:lineRule="auto"/>
        <w:rPr>
          <w:rFonts w:ascii="Arial" w:hAnsi="Arial" w:cs="Arial"/>
          <w:sz w:val="24"/>
          <w:szCs w:val="24"/>
        </w:rPr>
      </w:pPr>
      <w:r w:rsidRPr="0069571A">
        <w:rPr>
          <w:rFonts w:ascii="Arial" w:hAnsi="Arial" w:cs="Arial"/>
          <w:sz w:val="24"/>
          <w:szCs w:val="24"/>
        </w:rPr>
        <w:t>The ranch was ultimately sold with Gibson’s assistance for $1,600,000, after which the seller refused to pay real estate commissions.</w:t>
      </w:r>
    </w:p>
    <w:p w14:paraId="180AA3AB" w14:textId="77777777" w:rsidR="00C45E1D" w:rsidRPr="0069571A" w:rsidRDefault="00C45E1D" w:rsidP="00C45E1D">
      <w:pPr>
        <w:spacing w:after="0" w:line="240" w:lineRule="auto"/>
        <w:rPr>
          <w:rFonts w:ascii="Arial" w:hAnsi="Arial" w:cs="Arial"/>
          <w:sz w:val="24"/>
          <w:szCs w:val="24"/>
        </w:rPr>
      </w:pPr>
    </w:p>
    <w:p w14:paraId="6B358905" w14:textId="77777777" w:rsidR="00C45E1D" w:rsidRPr="0069571A" w:rsidRDefault="00C45E1D" w:rsidP="00C45E1D">
      <w:pPr>
        <w:spacing w:after="0" w:line="240" w:lineRule="auto"/>
        <w:rPr>
          <w:rFonts w:ascii="Arial" w:hAnsi="Arial" w:cs="Arial"/>
          <w:b/>
          <w:sz w:val="24"/>
          <w:szCs w:val="24"/>
        </w:rPr>
      </w:pPr>
      <w:r w:rsidRPr="0069571A">
        <w:rPr>
          <w:rFonts w:ascii="Arial" w:hAnsi="Arial" w:cs="Arial"/>
          <w:b/>
          <w:sz w:val="24"/>
          <w:szCs w:val="24"/>
        </w:rPr>
        <w:t>Discuss:</w:t>
      </w:r>
    </w:p>
    <w:p w14:paraId="7FD683F7" w14:textId="77777777" w:rsidR="00C45E1D" w:rsidRPr="0069571A" w:rsidRDefault="00C45E1D" w:rsidP="00C45E1D">
      <w:pPr>
        <w:spacing w:after="0" w:line="240" w:lineRule="auto"/>
        <w:rPr>
          <w:rFonts w:ascii="Arial" w:hAnsi="Arial" w:cs="Arial"/>
          <w:sz w:val="24"/>
          <w:szCs w:val="24"/>
        </w:rPr>
      </w:pPr>
    </w:p>
    <w:p w14:paraId="6391A45F" w14:textId="77777777" w:rsidR="00C45E1D" w:rsidRPr="00E12DE9" w:rsidRDefault="00C45E1D" w:rsidP="00E12DE9">
      <w:pPr>
        <w:spacing w:after="0" w:line="240" w:lineRule="auto"/>
        <w:rPr>
          <w:rFonts w:ascii="Arial" w:hAnsi="Arial" w:cs="Arial"/>
          <w:b/>
          <w:i/>
          <w:sz w:val="24"/>
          <w:szCs w:val="24"/>
        </w:rPr>
      </w:pPr>
      <w:r w:rsidRPr="00E12DE9">
        <w:rPr>
          <w:rFonts w:ascii="Arial" w:hAnsi="Arial" w:cs="Arial"/>
          <w:b/>
          <w:i/>
          <w:sz w:val="24"/>
          <w:szCs w:val="24"/>
        </w:rPr>
        <w:t>In your opinion, is commission owed to either broker?  Why or why not?</w:t>
      </w:r>
    </w:p>
    <w:p w14:paraId="655BC446" w14:textId="77777777" w:rsidR="00C45E1D" w:rsidRPr="0069571A" w:rsidRDefault="00C45E1D" w:rsidP="00C45E1D">
      <w:pPr>
        <w:spacing w:after="0" w:line="240" w:lineRule="auto"/>
        <w:rPr>
          <w:rFonts w:ascii="Arial" w:hAnsi="Arial" w:cs="Arial"/>
          <w:sz w:val="24"/>
          <w:szCs w:val="24"/>
        </w:rPr>
      </w:pPr>
    </w:p>
    <w:p w14:paraId="0C85A3A0" w14:textId="77777777" w:rsidR="00C45E1D" w:rsidRPr="0069571A" w:rsidRDefault="00C45E1D" w:rsidP="00C45E1D">
      <w:pPr>
        <w:spacing w:after="0" w:line="240" w:lineRule="auto"/>
        <w:rPr>
          <w:rFonts w:ascii="Arial" w:hAnsi="Arial" w:cs="Arial"/>
          <w:sz w:val="24"/>
          <w:szCs w:val="24"/>
        </w:rPr>
      </w:pPr>
    </w:p>
    <w:p w14:paraId="7DE2DDB4" w14:textId="77777777" w:rsidR="00C45E1D" w:rsidRPr="0069571A" w:rsidRDefault="00C45E1D" w:rsidP="00C45E1D">
      <w:pPr>
        <w:spacing w:after="0" w:line="240" w:lineRule="auto"/>
        <w:rPr>
          <w:rFonts w:ascii="Arial" w:hAnsi="Arial" w:cs="Arial"/>
          <w:b/>
          <w:sz w:val="24"/>
          <w:szCs w:val="24"/>
        </w:rPr>
      </w:pPr>
      <w:r w:rsidRPr="0069571A">
        <w:rPr>
          <w:rFonts w:ascii="Arial" w:hAnsi="Arial" w:cs="Arial"/>
          <w:b/>
          <w:sz w:val="24"/>
          <w:szCs w:val="24"/>
        </w:rPr>
        <w:t>Decision:</w:t>
      </w:r>
    </w:p>
    <w:p w14:paraId="03604585" w14:textId="77777777" w:rsidR="00C45E1D" w:rsidRPr="0069571A" w:rsidRDefault="00C45E1D" w:rsidP="00C45E1D">
      <w:pPr>
        <w:spacing w:after="0" w:line="240" w:lineRule="auto"/>
        <w:rPr>
          <w:rFonts w:ascii="Arial" w:hAnsi="Arial" w:cs="Arial"/>
          <w:sz w:val="24"/>
          <w:szCs w:val="24"/>
        </w:rPr>
      </w:pPr>
    </w:p>
    <w:p w14:paraId="1F57AE00" w14:textId="77777777" w:rsidR="00816FC9" w:rsidRPr="00816FC9" w:rsidRDefault="00C45E1D" w:rsidP="00816FC9">
      <w:pPr>
        <w:pStyle w:val="ListParagraph"/>
        <w:numPr>
          <w:ilvl w:val="0"/>
          <w:numId w:val="78"/>
        </w:numPr>
        <w:spacing w:after="0" w:line="240" w:lineRule="auto"/>
        <w:rPr>
          <w:rFonts w:ascii="Arial" w:hAnsi="Arial" w:cs="Arial"/>
          <w:sz w:val="24"/>
          <w:szCs w:val="24"/>
        </w:rPr>
      </w:pPr>
      <w:r w:rsidRPr="00A17C60">
        <w:rPr>
          <w:rFonts w:ascii="Arial" w:hAnsi="Arial" w:cs="Arial"/>
          <w:vanish/>
          <w:color w:val="FF0000"/>
          <w:sz w:val="24"/>
          <w:szCs w:val="24"/>
        </w:rPr>
        <w:t xml:space="preserve">The court found that in the absence of a written agreement, the seller was not </w:t>
      </w:r>
    </w:p>
    <w:p w14:paraId="01BAEFB3" w14:textId="77777777" w:rsidR="00816FC9" w:rsidRPr="00816FC9" w:rsidRDefault="00C45E1D" w:rsidP="00816FC9">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obligated to pay the commission.</w:t>
      </w:r>
    </w:p>
    <w:p w14:paraId="7B8A5441" w14:textId="77777777" w:rsidR="00816FC9" w:rsidRPr="00816FC9" w:rsidRDefault="00C45E1D" w:rsidP="00816FC9">
      <w:pPr>
        <w:pStyle w:val="ListParagraph"/>
        <w:numPr>
          <w:ilvl w:val="0"/>
          <w:numId w:val="78"/>
        </w:numPr>
        <w:spacing w:after="0" w:line="240" w:lineRule="auto"/>
        <w:rPr>
          <w:rFonts w:ascii="Arial" w:hAnsi="Arial" w:cs="Arial"/>
          <w:sz w:val="24"/>
          <w:szCs w:val="24"/>
        </w:rPr>
      </w:pPr>
      <w:r w:rsidRPr="00A17C60">
        <w:rPr>
          <w:rFonts w:ascii="Arial" w:hAnsi="Arial" w:cs="Arial"/>
          <w:vanish/>
          <w:color w:val="FF0000"/>
          <w:sz w:val="24"/>
          <w:szCs w:val="24"/>
        </w:rPr>
        <w:t xml:space="preserve">Although Gibson argued the broker was guilty of misrepresentation for alleging a </w:t>
      </w:r>
    </w:p>
    <w:p w14:paraId="04CF4498" w14:textId="77777777" w:rsidR="00816FC9" w:rsidRPr="00816FC9" w:rsidRDefault="00C45E1D" w:rsidP="00816FC9">
      <w:pPr>
        <w:pStyle w:val="ListParagraph"/>
        <w:numPr>
          <w:ilvl w:val="0"/>
          <w:numId w:val="78"/>
        </w:numPr>
        <w:spacing w:after="0" w:line="240" w:lineRule="auto"/>
        <w:rPr>
          <w:rFonts w:ascii="Arial" w:hAnsi="Arial" w:cs="Arial"/>
          <w:sz w:val="24"/>
          <w:szCs w:val="24"/>
        </w:rPr>
      </w:pPr>
      <w:r w:rsidRPr="00A17C60">
        <w:rPr>
          <w:rFonts w:ascii="Arial" w:hAnsi="Arial" w:cs="Arial"/>
          <w:vanish/>
          <w:color w:val="FF0000"/>
          <w:sz w:val="24"/>
          <w:szCs w:val="24"/>
        </w:rPr>
        <w:t xml:space="preserve">written listing agreement, the court rejected this argument.  Their reasoning was </w:t>
      </w:r>
    </w:p>
    <w:p w14:paraId="1E8732E5" w14:textId="77777777" w:rsidR="00816FC9" w:rsidRPr="00816FC9" w:rsidRDefault="00C45E1D" w:rsidP="00816FC9">
      <w:pPr>
        <w:pStyle w:val="ListParagraph"/>
        <w:numPr>
          <w:ilvl w:val="0"/>
          <w:numId w:val="78"/>
        </w:numPr>
        <w:spacing w:after="0" w:line="240" w:lineRule="auto"/>
        <w:rPr>
          <w:rFonts w:ascii="Arial" w:hAnsi="Arial" w:cs="Arial"/>
          <w:sz w:val="24"/>
          <w:szCs w:val="24"/>
        </w:rPr>
      </w:pPr>
      <w:r w:rsidRPr="00A17C60">
        <w:rPr>
          <w:rFonts w:ascii="Arial" w:hAnsi="Arial" w:cs="Arial"/>
          <w:vanish/>
          <w:color w:val="FF0000"/>
          <w:sz w:val="24"/>
          <w:szCs w:val="24"/>
        </w:rPr>
        <w:t>based, in part, on the privileges granted by Article 26 of the Arizona Constitution.</w:t>
      </w:r>
    </w:p>
    <w:p w14:paraId="43B82D18" w14:textId="77777777" w:rsidR="00816FC9" w:rsidRPr="00816FC9" w:rsidRDefault="00C45E1D" w:rsidP="006F05C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They noted that those privileges imply a responsibility to be aware of the </w:t>
      </w:r>
    </w:p>
    <w:p w14:paraId="0BA6CA83" w14:textId="77777777" w:rsidR="00816FC9" w:rsidRPr="00816FC9" w:rsidRDefault="00C45E1D" w:rsidP="00816FC9">
      <w:pPr>
        <w:pStyle w:val="ListParagraph"/>
        <w:numPr>
          <w:ilvl w:val="0"/>
          <w:numId w:val="78"/>
        </w:numPr>
        <w:spacing w:after="0" w:line="240" w:lineRule="auto"/>
        <w:rPr>
          <w:rFonts w:ascii="Arial" w:hAnsi="Arial" w:cs="Arial"/>
          <w:sz w:val="24"/>
          <w:szCs w:val="24"/>
        </w:rPr>
      </w:pPr>
      <w:r w:rsidRPr="00A17C60">
        <w:rPr>
          <w:rFonts w:ascii="Arial" w:hAnsi="Arial" w:cs="Arial"/>
          <w:vanish/>
          <w:color w:val="FF0000"/>
          <w:sz w:val="24"/>
          <w:szCs w:val="24"/>
        </w:rPr>
        <w:t>application of the Statute of Frauds.</w:t>
      </w:r>
    </w:p>
    <w:p w14:paraId="18B3C06F" w14:textId="77777777" w:rsidR="00C45E1D" w:rsidRPr="0069571A" w:rsidRDefault="00C45E1D" w:rsidP="00C45E1D">
      <w:pPr>
        <w:spacing w:after="0" w:line="240" w:lineRule="auto"/>
        <w:rPr>
          <w:rFonts w:ascii="Arial" w:hAnsi="Arial" w:cs="Arial"/>
          <w:sz w:val="24"/>
          <w:szCs w:val="24"/>
        </w:rPr>
      </w:pPr>
    </w:p>
    <w:p w14:paraId="42EA28AF" w14:textId="77777777" w:rsidR="00C45E1D" w:rsidRPr="0069571A" w:rsidRDefault="00C45E1D" w:rsidP="00C45E1D">
      <w:pPr>
        <w:spacing w:after="0" w:line="240" w:lineRule="auto"/>
        <w:rPr>
          <w:rFonts w:ascii="Arial" w:hAnsi="Arial" w:cs="Arial"/>
          <w:b/>
          <w:i/>
          <w:sz w:val="24"/>
          <w:szCs w:val="24"/>
        </w:rPr>
      </w:pPr>
      <w:r w:rsidRPr="0069571A">
        <w:rPr>
          <w:rFonts w:ascii="Arial" w:hAnsi="Arial" w:cs="Arial"/>
          <w:b/>
          <w:i/>
          <w:sz w:val="24"/>
          <w:szCs w:val="24"/>
        </w:rPr>
        <w:t>Is a written employment agreement required for a broker to collect a disputed commission?</w:t>
      </w:r>
    </w:p>
    <w:p w14:paraId="2C278A8E" w14:textId="77777777" w:rsidR="00C45E1D" w:rsidRPr="0069571A" w:rsidRDefault="00C45E1D" w:rsidP="00C45E1D">
      <w:pPr>
        <w:spacing w:after="0" w:line="240" w:lineRule="auto"/>
        <w:rPr>
          <w:rFonts w:ascii="Arial" w:hAnsi="Arial" w:cs="Arial"/>
          <w:sz w:val="24"/>
          <w:szCs w:val="24"/>
        </w:rPr>
      </w:pPr>
    </w:p>
    <w:p w14:paraId="03FB4048" w14:textId="77777777" w:rsidR="00816FC9" w:rsidRPr="00816FC9" w:rsidRDefault="00C45E1D" w:rsidP="00C45E1D">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Yes – under the Statute of Frauds (A.R.S. §44-101(7))</w:t>
      </w:r>
    </w:p>
    <w:p w14:paraId="58DDC3B3" w14:textId="77777777" w:rsidR="00816FC9" w:rsidRPr="00816FC9" w:rsidRDefault="00816FC9" w:rsidP="009755FB">
      <w:pPr>
        <w:rPr>
          <w:rFonts w:ascii="Arial" w:hAnsi="Arial" w:cs="Arial"/>
          <w:color w:val="000000" w:themeColor="text1"/>
          <w:sz w:val="24"/>
          <w:szCs w:val="24"/>
        </w:rPr>
      </w:pPr>
    </w:p>
    <w:p w14:paraId="4EA9970C" w14:textId="77777777" w:rsidR="009755FB" w:rsidRPr="0069571A" w:rsidRDefault="00C45E1D" w:rsidP="009755FB">
      <w:pPr>
        <w:spacing w:after="0" w:line="240" w:lineRule="auto"/>
        <w:rPr>
          <w:rFonts w:ascii="Arial" w:hAnsi="Arial" w:cs="Arial"/>
          <w:b/>
          <w:sz w:val="24"/>
          <w:szCs w:val="24"/>
        </w:rPr>
      </w:pPr>
      <w:r w:rsidRPr="0069571A">
        <w:rPr>
          <w:rFonts w:ascii="Arial" w:hAnsi="Arial" w:cs="Arial"/>
          <w:b/>
          <w:sz w:val="24"/>
          <w:szCs w:val="24"/>
        </w:rPr>
        <w:t>T</w:t>
      </w:r>
      <w:r w:rsidR="009755FB" w:rsidRPr="0069571A">
        <w:rPr>
          <w:rFonts w:ascii="Arial" w:hAnsi="Arial" w:cs="Arial"/>
          <w:b/>
          <w:sz w:val="24"/>
          <w:szCs w:val="24"/>
        </w:rPr>
        <w:t>he Statute of Frauds</w:t>
      </w:r>
    </w:p>
    <w:p w14:paraId="5B148C36" w14:textId="77777777" w:rsidR="009755FB" w:rsidRPr="0069571A" w:rsidRDefault="009755FB" w:rsidP="009755FB">
      <w:pPr>
        <w:spacing w:after="0" w:line="240" w:lineRule="auto"/>
        <w:rPr>
          <w:rFonts w:ascii="Arial" w:hAnsi="Arial" w:cs="Arial"/>
          <w:sz w:val="24"/>
          <w:szCs w:val="24"/>
        </w:rPr>
      </w:pPr>
    </w:p>
    <w:p w14:paraId="3E53E030" w14:textId="77777777" w:rsidR="00C45E1D" w:rsidRPr="0069571A" w:rsidRDefault="00C45E1D" w:rsidP="00A17C60">
      <w:pPr>
        <w:spacing w:after="0" w:line="240" w:lineRule="auto"/>
        <w:rPr>
          <w:rFonts w:ascii="Arial" w:hAnsi="Arial" w:cs="Arial"/>
          <w:b/>
          <w:sz w:val="24"/>
          <w:szCs w:val="24"/>
        </w:rPr>
      </w:pPr>
    </w:p>
    <w:p w14:paraId="32CC72D8" w14:textId="77777777" w:rsidR="009755FB" w:rsidRPr="0069571A" w:rsidRDefault="009755FB" w:rsidP="009755FB">
      <w:pPr>
        <w:spacing w:after="0" w:line="240" w:lineRule="auto"/>
        <w:rPr>
          <w:rFonts w:ascii="Arial" w:hAnsi="Arial" w:cs="Arial"/>
          <w:sz w:val="24"/>
          <w:szCs w:val="24"/>
        </w:rPr>
      </w:pPr>
    </w:p>
    <w:p w14:paraId="685EA767" w14:textId="77777777" w:rsidR="009755FB" w:rsidRPr="0069571A" w:rsidRDefault="009755FB" w:rsidP="009755FB">
      <w:pPr>
        <w:spacing w:after="0" w:line="240" w:lineRule="auto"/>
        <w:rPr>
          <w:rFonts w:ascii="Arial" w:hAnsi="Arial" w:cs="Arial"/>
          <w:sz w:val="24"/>
          <w:szCs w:val="24"/>
        </w:rPr>
      </w:pPr>
    </w:p>
    <w:p w14:paraId="1248F994" w14:textId="77777777" w:rsidR="009755FB" w:rsidRPr="0069571A" w:rsidRDefault="009755FB" w:rsidP="009755FB">
      <w:pPr>
        <w:spacing w:after="0" w:line="240" w:lineRule="auto"/>
        <w:rPr>
          <w:rFonts w:ascii="Arial" w:hAnsi="Arial" w:cs="Arial"/>
          <w:sz w:val="24"/>
          <w:szCs w:val="24"/>
        </w:rPr>
      </w:pPr>
    </w:p>
    <w:p w14:paraId="149B7078" w14:textId="77777777" w:rsidR="00A63433" w:rsidRPr="006A4F62" w:rsidRDefault="009755FB" w:rsidP="00816FC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bookmarkStart w:id="6" w:name="_Toc305494534"/>
      <w:r w:rsidRPr="006A4F62">
        <w:rPr>
          <w:rFonts w:ascii="Arial" w:hAnsi="Arial" w:cs="Arial"/>
          <w:b/>
          <w:sz w:val="28"/>
          <w:szCs w:val="28"/>
        </w:rPr>
        <w:t>1-3: Listing Agreements</w:t>
      </w:r>
      <w:bookmarkEnd w:id="6"/>
      <w:r w:rsidRPr="006A4F62">
        <w:rPr>
          <w:rFonts w:ascii="Arial" w:hAnsi="Arial" w:cs="Arial"/>
          <w:b/>
          <w:sz w:val="28"/>
          <w:szCs w:val="28"/>
        </w:rPr>
        <w:t xml:space="preserve"> </w:t>
      </w:r>
      <w:r w:rsidR="008879B5" w:rsidRPr="006A4F62">
        <w:rPr>
          <w:rFonts w:ascii="Arial" w:hAnsi="Arial" w:cs="Arial"/>
          <w:b/>
          <w:sz w:val="28"/>
          <w:szCs w:val="28"/>
        </w:rPr>
        <w:tab/>
      </w:r>
      <w:r w:rsidR="008879B5" w:rsidRPr="006A4F62">
        <w:rPr>
          <w:rFonts w:ascii="Arial" w:hAnsi="Arial" w:cs="Arial"/>
          <w:b/>
          <w:sz w:val="28"/>
          <w:szCs w:val="28"/>
        </w:rPr>
        <w:tab/>
      </w:r>
      <w:r w:rsidR="008879B5" w:rsidRPr="006A4F62">
        <w:rPr>
          <w:rFonts w:ascii="Arial" w:hAnsi="Arial" w:cs="Arial"/>
          <w:b/>
          <w:sz w:val="28"/>
          <w:szCs w:val="28"/>
        </w:rPr>
        <w:tab/>
      </w:r>
      <w:r w:rsidR="008879B5" w:rsidRPr="006A4F62">
        <w:rPr>
          <w:rFonts w:ascii="Arial" w:hAnsi="Arial" w:cs="Arial"/>
          <w:b/>
          <w:sz w:val="28"/>
          <w:szCs w:val="28"/>
        </w:rPr>
        <w:tab/>
      </w:r>
      <w:r w:rsidR="008879B5" w:rsidRPr="006A4F62">
        <w:rPr>
          <w:rFonts w:ascii="Arial" w:hAnsi="Arial" w:cs="Arial"/>
          <w:b/>
          <w:sz w:val="28"/>
          <w:szCs w:val="28"/>
        </w:rPr>
        <w:tab/>
      </w:r>
    </w:p>
    <w:p w14:paraId="2A366CEF" w14:textId="77777777" w:rsidR="009755FB" w:rsidRPr="0069571A" w:rsidRDefault="009755FB" w:rsidP="009755FB">
      <w:pPr>
        <w:spacing w:after="0" w:line="240" w:lineRule="auto"/>
        <w:rPr>
          <w:rFonts w:ascii="Arial" w:hAnsi="Arial" w:cs="Arial"/>
          <w:sz w:val="24"/>
          <w:szCs w:val="24"/>
        </w:rPr>
      </w:pPr>
    </w:p>
    <w:p w14:paraId="04FDCF4A" w14:textId="77777777" w:rsidR="009755FB" w:rsidRPr="0069571A" w:rsidRDefault="009755FB" w:rsidP="009755FB">
      <w:pPr>
        <w:spacing w:after="0" w:line="240" w:lineRule="auto"/>
        <w:rPr>
          <w:rFonts w:ascii="Arial" w:hAnsi="Arial" w:cs="Arial"/>
          <w:sz w:val="24"/>
          <w:szCs w:val="24"/>
        </w:rPr>
      </w:pPr>
    </w:p>
    <w:p w14:paraId="180601C8"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risks are associated with listing agreements?</w:t>
      </w:r>
    </w:p>
    <w:p w14:paraId="397F1C77" w14:textId="77777777" w:rsidR="00816FC9" w:rsidRPr="00816FC9" w:rsidRDefault="00816FC9" w:rsidP="009755FB">
      <w:pPr>
        <w:spacing w:after="0" w:line="240" w:lineRule="auto"/>
        <w:rPr>
          <w:rFonts w:ascii="Arial" w:hAnsi="Arial" w:cs="Arial"/>
          <w:sz w:val="24"/>
          <w:szCs w:val="24"/>
        </w:rPr>
      </w:pPr>
    </w:p>
    <w:p w14:paraId="5C73CDA8" w14:textId="77777777" w:rsidR="00816FC9" w:rsidRPr="00816FC9" w:rsidRDefault="009755FB" w:rsidP="00816FC9">
      <w:pPr>
        <w:pStyle w:val="ListParagraph"/>
        <w:numPr>
          <w:ilvl w:val="0"/>
          <w:numId w:val="78"/>
        </w:numPr>
        <w:spacing w:after="0" w:line="240" w:lineRule="auto"/>
        <w:rPr>
          <w:rFonts w:ascii="Arial" w:hAnsi="Arial" w:cs="Arial"/>
          <w:sz w:val="24"/>
          <w:szCs w:val="24"/>
        </w:rPr>
      </w:pPr>
      <w:r w:rsidRPr="00A17C60">
        <w:rPr>
          <w:rFonts w:ascii="Arial" w:hAnsi="Arial" w:cs="Arial"/>
          <w:vanish/>
          <w:color w:val="FF0000"/>
          <w:sz w:val="24"/>
          <w:szCs w:val="24"/>
        </w:rPr>
        <w:t>Ambiguous terms</w:t>
      </w:r>
    </w:p>
    <w:p w14:paraId="61A58A5C" w14:textId="77777777" w:rsidR="00816FC9" w:rsidRPr="00816FC9" w:rsidRDefault="009755FB" w:rsidP="00DD7C28">
      <w:pPr>
        <w:pStyle w:val="ListParagraph"/>
        <w:numPr>
          <w:ilvl w:val="0"/>
          <w:numId w:val="59"/>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Failure to understand duties of broker and seller</w:t>
      </w:r>
    </w:p>
    <w:p w14:paraId="26B9CD94" w14:textId="77777777" w:rsidR="00816FC9" w:rsidRPr="00816FC9" w:rsidRDefault="009755FB" w:rsidP="00DD7C28">
      <w:pPr>
        <w:pStyle w:val="ListParagraph"/>
        <w:numPr>
          <w:ilvl w:val="0"/>
          <w:numId w:val="59"/>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Disputes over commission</w:t>
      </w:r>
    </w:p>
    <w:p w14:paraId="41107EA8" w14:textId="77777777" w:rsidR="00816FC9" w:rsidRPr="00816FC9" w:rsidRDefault="009755FB" w:rsidP="00DD7C28">
      <w:pPr>
        <w:pStyle w:val="ListParagraph"/>
        <w:numPr>
          <w:ilvl w:val="0"/>
          <w:numId w:val="59"/>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Disputes regarding cooperation</w:t>
      </w:r>
    </w:p>
    <w:p w14:paraId="30D7CF58" w14:textId="77777777" w:rsidR="00816FC9" w:rsidRPr="00816FC9" w:rsidRDefault="009755FB" w:rsidP="00DD7C28">
      <w:pPr>
        <w:pStyle w:val="ListParagraph"/>
        <w:numPr>
          <w:ilvl w:val="0"/>
          <w:numId w:val="59"/>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Others…</w:t>
      </w:r>
    </w:p>
    <w:p w14:paraId="623A346A" w14:textId="77777777" w:rsidR="00A17C60" w:rsidRPr="004D2872" w:rsidRDefault="00A17C60" w:rsidP="004D2872">
      <w:pPr>
        <w:spacing w:after="0" w:line="240" w:lineRule="auto"/>
        <w:rPr>
          <w:rFonts w:ascii="Arial" w:hAnsi="Arial" w:cs="Arial"/>
          <w:color w:val="FF0000"/>
          <w:sz w:val="24"/>
          <w:szCs w:val="24"/>
          <w:highlight w:val="yellow"/>
        </w:rPr>
      </w:pPr>
    </w:p>
    <w:p w14:paraId="6DF9B15A" w14:textId="4D31BE66" w:rsidR="00816FC9" w:rsidRDefault="00306960" w:rsidP="00306960">
      <w:pPr>
        <w:pStyle w:val="ListParagraph"/>
        <w:spacing w:after="0" w:line="240" w:lineRule="auto"/>
        <w:rPr>
          <w:rFonts w:ascii="Arial" w:hAnsi="Arial" w:cs="Arial"/>
          <w:vanish/>
          <w:color w:val="FF0000"/>
          <w:sz w:val="24"/>
          <w:szCs w:val="24"/>
        </w:rPr>
      </w:pPr>
      <w:r w:rsidRPr="004729AE">
        <w:rPr>
          <w:rFonts w:ascii="Arial" w:hAnsi="Arial" w:cs="Arial"/>
          <w:vanish/>
          <w:color w:val="FF0000"/>
          <w:sz w:val="24"/>
          <w:szCs w:val="24"/>
        </w:rPr>
        <w:t>(Discuss agreements containing an owner right to sell clause.)</w:t>
      </w:r>
    </w:p>
    <w:p w14:paraId="0862200E" w14:textId="37747A20" w:rsidR="0007798A" w:rsidRDefault="0007798A" w:rsidP="00306960">
      <w:pPr>
        <w:pStyle w:val="ListParagraph"/>
        <w:spacing w:after="0" w:line="240" w:lineRule="auto"/>
        <w:rPr>
          <w:rFonts w:ascii="Arial" w:hAnsi="Arial" w:cs="Arial"/>
          <w:vanish/>
          <w:color w:val="FF0000"/>
          <w:sz w:val="24"/>
          <w:szCs w:val="24"/>
        </w:rPr>
      </w:pPr>
    </w:p>
    <w:p w14:paraId="0A7DEA94" w14:textId="79AE6873" w:rsidR="0007798A" w:rsidRPr="0007798A" w:rsidRDefault="0007798A" w:rsidP="00306960">
      <w:pPr>
        <w:pStyle w:val="ListParagraph"/>
        <w:spacing w:after="0" w:line="240" w:lineRule="auto"/>
        <w:rPr>
          <w:rFonts w:ascii="Arial" w:hAnsi="Arial" w:cs="Arial"/>
          <w:color w:val="0070C0"/>
          <w:sz w:val="24"/>
          <w:szCs w:val="24"/>
        </w:rPr>
      </w:pPr>
      <w:r w:rsidRPr="0007798A">
        <w:rPr>
          <w:rFonts w:ascii="Arial" w:hAnsi="Arial" w:cs="Arial"/>
          <w:vanish/>
          <w:color w:val="0070C0"/>
          <w:sz w:val="24"/>
          <w:szCs w:val="24"/>
        </w:rPr>
        <w:t>Zoom Poll #2:  What is the most common type of listing agreement:  Exclusive agency      Exclusive right to sell     Open list      Net listing</w:t>
      </w:r>
    </w:p>
    <w:p w14:paraId="1F15CAA6" w14:textId="5C6C7D04" w:rsidR="00816FC9" w:rsidRPr="00816FC9" w:rsidRDefault="00DD58EA" w:rsidP="009755FB">
      <w:pPr>
        <w:spacing w:after="0" w:line="240" w:lineRule="auto"/>
        <w:rPr>
          <w:rFonts w:ascii="Arial" w:hAnsi="Arial" w:cs="Arial"/>
          <w:sz w:val="24"/>
          <w:szCs w:val="24"/>
        </w:rPr>
      </w:pPr>
      <w:r>
        <w:rPr>
          <w:rFonts w:ascii="Arial" w:hAnsi="Arial" w:cs="Arial"/>
          <w:sz w:val="24"/>
          <w:szCs w:val="24"/>
        </w:rPr>
        <w:t>Types of Listing Agreements</w:t>
      </w:r>
    </w:p>
    <w:p w14:paraId="220C0D03" w14:textId="698226E1" w:rsidR="009755FB" w:rsidRPr="0028491D" w:rsidRDefault="009755FB" w:rsidP="009755FB">
      <w:pPr>
        <w:spacing w:after="0" w:line="240" w:lineRule="auto"/>
        <w:rPr>
          <w:rFonts w:ascii="Arial" w:hAnsi="Arial" w:cs="Arial"/>
          <w:bCs/>
          <w:vanish/>
          <w:color w:val="4F81BD" w:themeColor="accent1"/>
          <w:sz w:val="24"/>
          <w:szCs w:val="24"/>
        </w:rPr>
      </w:pPr>
      <w:r w:rsidRPr="0028491D">
        <w:rPr>
          <w:rFonts w:ascii="Arial" w:hAnsi="Arial" w:cs="Arial"/>
          <w:bCs/>
          <w:vanish/>
          <w:color w:val="4F81BD" w:themeColor="accent1"/>
          <w:sz w:val="24"/>
          <w:szCs w:val="24"/>
        </w:rPr>
        <w:t>Types of Listing Agreements:</w:t>
      </w:r>
    </w:p>
    <w:p w14:paraId="411A6CB1" w14:textId="651A26A1" w:rsidR="0028491D" w:rsidRPr="0028491D" w:rsidRDefault="0028491D" w:rsidP="009755FB">
      <w:pPr>
        <w:spacing w:after="0" w:line="240" w:lineRule="auto"/>
        <w:rPr>
          <w:rFonts w:ascii="Arial" w:hAnsi="Arial" w:cs="Arial"/>
          <w:bCs/>
          <w:vanish/>
          <w:color w:val="4F81BD" w:themeColor="accent1"/>
          <w:sz w:val="24"/>
          <w:szCs w:val="24"/>
        </w:rPr>
      </w:pPr>
      <w:r w:rsidRPr="0028491D">
        <w:rPr>
          <w:rFonts w:ascii="Arial" w:hAnsi="Arial" w:cs="Arial"/>
          <w:bCs/>
          <w:vanish/>
          <w:color w:val="4F81BD" w:themeColor="accent1"/>
          <w:sz w:val="24"/>
          <w:szCs w:val="24"/>
        </w:rPr>
        <w:t>Optional activity:  Match the terms</w:t>
      </w:r>
    </w:p>
    <w:p w14:paraId="435BE33D" w14:textId="77777777" w:rsidR="009755FB" w:rsidRPr="0069571A" w:rsidRDefault="009755FB" w:rsidP="009755FB">
      <w:pPr>
        <w:spacing w:after="0" w:line="240" w:lineRule="auto"/>
        <w:rPr>
          <w:rFonts w:ascii="Arial" w:hAnsi="Arial" w:cs="Arial"/>
          <w:color w:val="FF0000"/>
          <w:sz w:val="24"/>
          <w:szCs w:val="24"/>
        </w:rPr>
      </w:pPr>
    </w:p>
    <w:p w14:paraId="37296903" w14:textId="77777777" w:rsidR="00816FC9" w:rsidRPr="00816FC9" w:rsidRDefault="009755FB" w:rsidP="00DD7C28">
      <w:pPr>
        <w:pStyle w:val="ListParagraph"/>
        <w:numPr>
          <w:ilvl w:val="0"/>
          <w:numId w:val="60"/>
        </w:numPr>
        <w:spacing w:after="0" w:line="240" w:lineRule="auto"/>
        <w:rPr>
          <w:rFonts w:ascii="Arial" w:hAnsi="Arial" w:cs="Arial"/>
          <w:color w:val="000000" w:themeColor="text1"/>
          <w:sz w:val="24"/>
          <w:szCs w:val="24"/>
        </w:rPr>
      </w:pPr>
      <w:r w:rsidRPr="00A17C60">
        <w:rPr>
          <w:rFonts w:ascii="Arial" w:hAnsi="Arial" w:cs="Arial"/>
          <w:b/>
          <w:vanish/>
          <w:color w:val="FF0000"/>
          <w:sz w:val="24"/>
          <w:szCs w:val="24"/>
        </w:rPr>
        <w:t>Exclusive Right to Sell</w:t>
      </w:r>
      <w:r w:rsidRPr="00A17C60">
        <w:rPr>
          <w:rFonts w:ascii="Arial" w:hAnsi="Arial" w:cs="Arial"/>
          <w:vanish/>
          <w:color w:val="FF0000"/>
          <w:sz w:val="24"/>
          <w:szCs w:val="24"/>
        </w:rPr>
        <w:t xml:space="preserve"> – used most often, a commission is paid to the broker if the property is sold during the listing period, regardless of whether the listing agent actually secures the sale.</w:t>
      </w:r>
    </w:p>
    <w:p w14:paraId="4AAE675D" w14:textId="77777777" w:rsidR="00816FC9" w:rsidRPr="00816FC9" w:rsidRDefault="00816FC9" w:rsidP="00C34BC9">
      <w:pPr>
        <w:spacing w:after="0" w:line="240" w:lineRule="auto"/>
        <w:rPr>
          <w:rFonts w:ascii="Arial" w:hAnsi="Arial" w:cs="Arial"/>
          <w:color w:val="000000" w:themeColor="text1"/>
          <w:sz w:val="24"/>
          <w:szCs w:val="24"/>
        </w:rPr>
      </w:pPr>
    </w:p>
    <w:p w14:paraId="1FC03B5F" w14:textId="77777777" w:rsidR="00816FC9" w:rsidRPr="00816FC9" w:rsidRDefault="00C34BC9" w:rsidP="00A63433">
      <w:pPr>
        <w:pStyle w:val="ListParagraph"/>
        <w:numPr>
          <w:ilvl w:val="0"/>
          <w:numId w:val="60"/>
        </w:numPr>
        <w:spacing w:after="0" w:line="240" w:lineRule="auto"/>
        <w:rPr>
          <w:rFonts w:ascii="Arial" w:hAnsi="Arial" w:cs="Arial"/>
          <w:color w:val="000000" w:themeColor="text1"/>
          <w:sz w:val="24"/>
          <w:szCs w:val="24"/>
        </w:rPr>
      </w:pPr>
      <w:r w:rsidRPr="00A63433">
        <w:rPr>
          <w:rFonts w:ascii="Arial" w:hAnsi="Arial" w:cs="Arial"/>
          <w:b/>
          <w:vanish/>
          <w:color w:val="FF0000"/>
          <w:sz w:val="24"/>
          <w:szCs w:val="24"/>
        </w:rPr>
        <w:t>Exclusive Agency</w:t>
      </w:r>
      <w:r w:rsidRPr="00A63433">
        <w:rPr>
          <w:rFonts w:ascii="Arial" w:hAnsi="Arial" w:cs="Arial"/>
          <w:vanish/>
          <w:color w:val="FF0000"/>
          <w:sz w:val="24"/>
          <w:szCs w:val="24"/>
        </w:rPr>
        <w:t xml:space="preserve"> – Allows the seller to sell their own home while you have it listed, no commission would be due to listing agent. </w:t>
      </w:r>
    </w:p>
    <w:p w14:paraId="2CB26429" w14:textId="77777777" w:rsidR="00816FC9" w:rsidRPr="00816FC9" w:rsidRDefault="00816FC9" w:rsidP="009755FB">
      <w:pPr>
        <w:pStyle w:val="ListParagraph"/>
        <w:spacing w:after="0" w:line="240" w:lineRule="auto"/>
        <w:rPr>
          <w:rFonts w:ascii="Arial" w:hAnsi="Arial" w:cs="Arial"/>
          <w:color w:val="000000" w:themeColor="text1"/>
          <w:sz w:val="24"/>
          <w:szCs w:val="24"/>
        </w:rPr>
      </w:pPr>
    </w:p>
    <w:p w14:paraId="52B938A8" w14:textId="77777777" w:rsidR="00816FC9" w:rsidRPr="00816FC9" w:rsidRDefault="009755FB" w:rsidP="00DD7C28">
      <w:pPr>
        <w:pStyle w:val="ListParagraph"/>
        <w:numPr>
          <w:ilvl w:val="0"/>
          <w:numId w:val="60"/>
        </w:numPr>
        <w:spacing w:after="0" w:line="240" w:lineRule="auto"/>
        <w:rPr>
          <w:rFonts w:ascii="Arial" w:hAnsi="Arial" w:cs="Arial"/>
          <w:color w:val="000000" w:themeColor="text1"/>
          <w:sz w:val="24"/>
          <w:szCs w:val="24"/>
        </w:rPr>
      </w:pPr>
      <w:r w:rsidRPr="00A17C60">
        <w:rPr>
          <w:rFonts w:ascii="Arial" w:hAnsi="Arial" w:cs="Arial"/>
          <w:b/>
          <w:vanish/>
          <w:color w:val="FF0000"/>
          <w:sz w:val="24"/>
          <w:szCs w:val="24"/>
        </w:rPr>
        <w:t>Open Listings</w:t>
      </w:r>
      <w:r w:rsidRPr="00A17C60">
        <w:rPr>
          <w:rFonts w:ascii="Arial" w:hAnsi="Arial" w:cs="Arial"/>
          <w:vanish/>
          <w:color w:val="FF0000"/>
          <w:sz w:val="24"/>
          <w:szCs w:val="24"/>
        </w:rPr>
        <w:t xml:space="preserve"> – allows the seller to employ more than one broker to sell the property.  A broker must prove they were the procuring cause to receive a commission.</w:t>
      </w:r>
    </w:p>
    <w:p w14:paraId="26BF74FA" w14:textId="77777777" w:rsidR="00816FC9" w:rsidRPr="00816FC9" w:rsidRDefault="00816FC9" w:rsidP="009755FB">
      <w:pPr>
        <w:spacing w:after="0" w:line="240" w:lineRule="auto"/>
        <w:rPr>
          <w:rFonts w:ascii="Arial" w:hAnsi="Arial" w:cs="Arial"/>
          <w:color w:val="000000" w:themeColor="text1"/>
          <w:sz w:val="24"/>
          <w:szCs w:val="24"/>
        </w:rPr>
      </w:pPr>
    </w:p>
    <w:p w14:paraId="19F75C89" w14:textId="77777777" w:rsidR="00816FC9" w:rsidRPr="00816FC9" w:rsidRDefault="009755FB" w:rsidP="00DD7C28">
      <w:pPr>
        <w:pStyle w:val="ListParagraph"/>
        <w:numPr>
          <w:ilvl w:val="0"/>
          <w:numId w:val="60"/>
        </w:numPr>
        <w:spacing w:after="0" w:line="240" w:lineRule="auto"/>
        <w:rPr>
          <w:rFonts w:ascii="Arial" w:hAnsi="Arial" w:cs="Arial"/>
          <w:sz w:val="24"/>
          <w:szCs w:val="24"/>
        </w:rPr>
      </w:pPr>
      <w:r w:rsidRPr="00A17C60">
        <w:rPr>
          <w:rFonts w:ascii="Arial" w:hAnsi="Arial" w:cs="Arial"/>
          <w:b/>
          <w:vanish/>
          <w:color w:val="FF0000"/>
          <w:sz w:val="24"/>
          <w:szCs w:val="24"/>
        </w:rPr>
        <w:t>Net Listings</w:t>
      </w:r>
      <w:r w:rsidRPr="00A17C60">
        <w:rPr>
          <w:rFonts w:ascii="Arial" w:hAnsi="Arial" w:cs="Arial"/>
          <w:vanish/>
          <w:color w:val="FF0000"/>
          <w:sz w:val="24"/>
          <w:szCs w:val="24"/>
        </w:rPr>
        <w:t xml:space="preserve"> – allows the broker to keep any money in excess of the purchase price as commission.  Because this creates an inherent conflict, this is rarely used.</w:t>
      </w:r>
    </w:p>
    <w:p w14:paraId="41A5B2B6" w14:textId="77777777" w:rsidR="009755FB" w:rsidRPr="0069571A" w:rsidRDefault="009755FB" w:rsidP="009755FB">
      <w:pPr>
        <w:pStyle w:val="ListParagraph"/>
        <w:rPr>
          <w:rFonts w:ascii="Arial" w:hAnsi="Arial" w:cs="Arial"/>
          <w:sz w:val="24"/>
          <w:szCs w:val="24"/>
        </w:rPr>
      </w:pPr>
    </w:p>
    <w:p w14:paraId="0CC5B9C6"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risks are associated with an exclusive right to sell listing?</w:t>
      </w:r>
    </w:p>
    <w:p w14:paraId="1874A99D" w14:textId="77777777" w:rsidR="009755FB" w:rsidRPr="0069571A" w:rsidRDefault="009755FB" w:rsidP="009755FB">
      <w:pPr>
        <w:spacing w:after="0" w:line="240" w:lineRule="auto"/>
        <w:rPr>
          <w:rFonts w:ascii="Arial" w:hAnsi="Arial" w:cs="Arial"/>
          <w:sz w:val="24"/>
          <w:szCs w:val="24"/>
        </w:rPr>
      </w:pPr>
    </w:p>
    <w:p w14:paraId="4E9BA6DA" w14:textId="77777777" w:rsidR="00816FC9" w:rsidRPr="00816FC9" w:rsidRDefault="009755FB" w:rsidP="00DD7C28">
      <w:pPr>
        <w:pStyle w:val="ListParagraph"/>
        <w:numPr>
          <w:ilvl w:val="0"/>
          <w:numId w:val="61"/>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Property must actually be “sold” during the listing period.</w:t>
      </w:r>
    </w:p>
    <w:p w14:paraId="445CE996" w14:textId="77777777" w:rsidR="00816FC9" w:rsidRPr="00816FC9" w:rsidRDefault="00816FC9" w:rsidP="00A63433">
      <w:pPr>
        <w:pStyle w:val="ListParagraph"/>
        <w:spacing w:after="0" w:line="240" w:lineRule="auto"/>
        <w:rPr>
          <w:rFonts w:ascii="Arial" w:hAnsi="Arial" w:cs="Arial"/>
          <w:color w:val="000000" w:themeColor="text1"/>
          <w:sz w:val="24"/>
          <w:szCs w:val="24"/>
        </w:rPr>
      </w:pPr>
    </w:p>
    <w:p w14:paraId="3B7A0B04" w14:textId="77777777" w:rsidR="00816FC9" w:rsidRPr="00816FC9" w:rsidRDefault="009755FB" w:rsidP="00DD7C28">
      <w:pPr>
        <w:pStyle w:val="ListParagraph"/>
        <w:numPr>
          <w:ilvl w:val="0"/>
          <w:numId w:val="61"/>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If the property was listed previously, verify that the previous listing agreement has actually expired.</w:t>
      </w:r>
    </w:p>
    <w:p w14:paraId="54056507" w14:textId="77777777" w:rsidR="00816FC9" w:rsidRPr="00816FC9" w:rsidRDefault="009755FB" w:rsidP="00A63433">
      <w:pPr>
        <w:pStyle w:val="ListParagraph"/>
        <w:numPr>
          <w:ilvl w:val="0"/>
          <w:numId w:val="61"/>
        </w:numPr>
        <w:spacing w:after="0" w:line="240" w:lineRule="auto"/>
        <w:rPr>
          <w:rFonts w:ascii="Arial" w:hAnsi="Arial" w:cs="Arial"/>
          <w:color w:val="000000" w:themeColor="text1"/>
          <w:sz w:val="24"/>
          <w:szCs w:val="24"/>
        </w:rPr>
      </w:pPr>
      <w:r w:rsidRPr="00A63433">
        <w:rPr>
          <w:rFonts w:ascii="Arial" w:hAnsi="Arial" w:cs="Arial"/>
          <w:vanish/>
          <w:color w:val="FF0000"/>
          <w:sz w:val="24"/>
          <w:szCs w:val="24"/>
        </w:rPr>
        <w:t>Commission disputes determined according to the terms of the agreement, not necessarily procuring cause.</w:t>
      </w:r>
    </w:p>
    <w:p w14:paraId="6E01AFCE" w14:textId="77777777" w:rsidR="000F36A4" w:rsidRDefault="000F36A4" w:rsidP="0008293C">
      <w:pPr>
        <w:rPr>
          <w:rFonts w:ascii="Arial" w:hAnsi="Arial" w:cs="Arial"/>
          <w:b/>
          <w:sz w:val="24"/>
          <w:szCs w:val="24"/>
        </w:rPr>
      </w:pPr>
    </w:p>
    <w:p w14:paraId="51C2721D" w14:textId="77777777" w:rsidR="00910571" w:rsidRPr="0008293C" w:rsidRDefault="00910571" w:rsidP="0008293C">
      <w:pPr>
        <w:rPr>
          <w:rFonts w:ascii="Arial" w:hAnsi="Arial" w:cs="Arial"/>
          <w:sz w:val="24"/>
          <w:szCs w:val="24"/>
        </w:rPr>
      </w:pPr>
      <w:r w:rsidRPr="0069571A">
        <w:rPr>
          <w:rFonts w:ascii="Arial" w:hAnsi="Arial" w:cs="Arial"/>
          <w:b/>
          <w:sz w:val="24"/>
          <w:szCs w:val="24"/>
        </w:rPr>
        <w:t xml:space="preserve">Workshop: Listing Agreements </w:t>
      </w:r>
    </w:p>
    <w:p w14:paraId="2BA09B2D" w14:textId="77777777" w:rsidR="00816FC9" w:rsidRPr="0007798A" w:rsidRDefault="00910571" w:rsidP="00910571">
      <w:pPr>
        <w:spacing w:after="0" w:line="240" w:lineRule="auto"/>
        <w:rPr>
          <w:rFonts w:ascii="Arial" w:hAnsi="Arial" w:cs="Arial"/>
          <w:i/>
          <w:color w:val="FF0000"/>
          <w:sz w:val="24"/>
          <w:szCs w:val="24"/>
          <w:highlight w:val="yellow"/>
        </w:rPr>
      </w:pPr>
      <w:r w:rsidRPr="0007798A">
        <w:rPr>
          <w:rFonts w:ascii="Arial" w:hAnsi="Arial" w:cs="Arial"/>
          <w:i/>
          <w:vanish/>
          <w:color w:val="FF0000"/>
          <w:sz w:val="24"/>
          <w:szCs w:val="24"/>
          <w:highlight w:val="yellow"/>
        </w:rPr>
        <w:t xml:space="preserve">In small groups, </w:t>
      </w:r>
      <w:r w:rsidR="0008293C" w:rsidRPr="0007798A">
        <w:rPr>
          <w:rFonts w:ascii="Arial" w:hAnsi="Arial" w:cs="Arial"/>
          <w:i/>
          <w:vanish/>
          <w:color w:val="FF0000"/>
          <w:sz w:val="24"/>
          <w:szCs w:val="24"/>
          <w:highlight w:val="yellow"/>
        </w:rPr>
        <w:t xml:space="preserve">have the students </w:t>
      </w:r>
      <w:r w:rsidRPr="0007798A">
        <w:rPr>
          <w:rFonts w:ascii="Arial" w:hAnsi="Arial" w:cs="Arial"/>
          <w:i/>
          <w:vanish/>
          <w:color w:val="FF0000"/>
          <w:sz w:val="24"/>
          <w:szCs w:val="24"/>
          <w:highlight w:val="yellow"/>
        </w:rPr>
        <w:t>work through the follo</w:t>
      </w:r>
      <w:r w:rsidR="0008293C" w:rsidRPr="0007798A">
        <w:rPr>
          <w:rFonts w:ascii="Arial" w:hAnsi="Arial" w:cs="Arial"/>
          <w:i/>
          <w:vanish/>
          <w:color w:val="FF0000"/>
          <w:sz w:val="24"/>
          <w:szCs w:val="24"/>
          <w:highlight w:val="yellow"/>
        </w:rPr>
        <w:t>wing scenario and decide how to address the issue.  Have them select a representative for the</w:t>
      </w:r>
      <w:r w:rsidRPr="0007798A">
        <w:rPr>
          <w:rFonts w:ascii="Arial" w:hAnsi="Arial" w:cs="Arial"/>
          <w:i/>
          <w:vanish/>
          <w:color w:val="FF0000"/>
          <w:sz w:val="24"/>
          <w:szCs w:val="24"/>
          <w:highlight w:val="yellow"/>
        </w:rPr>
        <w:t xml:space="preserve"> group </w:t>
      </w:r>
      <w:r w:rsidR="0008293C" w:rsidRPr="0007798A">
        <w:rPr>
          <w:rFonts w:ascii="Arial" w:hAnsi="Arial" w:cs="Arial"/>
          <w:i/>
          <w:vanish/>
          <w:color w:val="FF0000"/>
          <w:sz w:val="24"/>
          <w:szCs w:val="24"/>
          <w:highlight w:val="yellow"/>
        </w:rPr>
        <w:t>to share the</w:t>
      </w:r>
      <w:r w:rsidRPr="0007798A">
        <w:rPr>
          <w:rFonts w:ascii="Arial" w:hAnsi="Arial" w:cs="Arial"/>
          <w:i/>
          <w:vanish/>
          <w:color w:val="FF0000"/>
          <w:sz w:val="24"/>
          <w:szCs w:val="24"/>
          <w:highlight w:val="yellow"/>
        </w:rPr>
        <w:t xml:space="preserve"> answers with the class.  </w:t>
      </w:r>
    </w:p>
    <w:p w14:paraId="4B6DE29E" w14:textId="77777777" w:rsidR="00816FC9" w:rsidRPr="00816FC9" w:rsidRDefault="00910571" w:rsidP="00910571">
      <w:pPr>
        <w:spacing w:after="0" w:line="240" w:lineRule="auto"/>
        <w:rPr>
          <w:rFonts w:ascii="Arial" w:hAnsi="Arial" w:cs="Arial"/>
          <w:i/>
          <w:color w:val="FF0000"/>
          <w:sz w:val="24"/>
          <w:szCs w:val="24"/>
        </w:rPr>
      </w:pPr>
      <w:r w:rsidRPr="0007798A">
        <w:rPr>
          <w:rFonts w:ascii="Arial" w:hAnsi="Arial" w:cs="Arial"/>
          <w:i/>
          <w:vanish/>
          <w:color w:val="FF0000"/>
          <w:sz w:val="24"/>
          <w:szCs w:val="24"/>
          <w:highlight w:val="yellow"/>
        </w:rPr>
        <w:t>The</w:t>
      </w:r>
      <w:r w:rsidR="0008293C" w:rsidRPr="0007798A">
        <w:rPr>
          <w:rFonts w:ascii="Arial" w:hAnsi="Arial" w:cs="Arial"/>
          <w:i/>
          <w:vanish/>
          <w:color w:val="FF0000"/>
          <w:sz w:val="24"/>
          <w:szCs w:val="24"/>
          <w:highlight w:val="yellow"/>
        </w:rPr>
        <w:t xml:space="preserve">n have the class </w:t>
      </w:r>
      <w:r w:rsidRPr="0007798A">
        <w:rPr>
          <w:rFonts w:ascii="Arial" w:hAnsi="Arial" w:cs="Arial"/>
          <w:i/>
          <w:vanish/>
          <w:color w:val="FF0000"/>
          <w:sz w:val="24"/>
          <w:szCs w:val="24"/>
          <w:highlight w:val="yellow"/>
        </w:rPr>
        <w:t>decide on the best answer</w:t>
      </w:r>
      <w:r w:rsidR="0008293C" w:rsidRPr="0007798A">
        <w:rPr>
          <w:rFonts w:ascii="Arial" w:hAnsi="Arial" w:cs="Arial"/>
          <w:i/>
          <w:vanish/>
          <w:color w:val="FF0000"/>
          <w:sz w:val="24"/>
          <w:szCs w:val="24"/>
          <w:highlight w:val="yellow"/>
        </w:rPr>
        <w:t>(</w:t>
      </w:r>
      <w:r w:rsidRPr="0007798A">
        <w:rPr>
          <w:rFonts w:ascii="Arial" w:hAnsi="Arial" w:cs="Arial"/>
          <w:i/>
          <w:vanish/>
          <w:color w:val="FF0000"/>
          <w:sz w:val="24"/>
          <w:szCs w:val="24"/>
          <w:highlight w:val="yellow"/>
        </w:rPr>
        <w:t>s</w:t>
      </w:r>
      <w:r w:rsidR="0008293C" w:rsidRPr="0007798A">
        <w:rPr>
          <w:rFonts w:ascii="Arial" w:hAnsi="Arial" w:cs="Arial"/>
          <w:i/>
          <w:vanish/>
          <w:color w:val="FF0000"/>
          <w:sz w:val="24"/>
          <w:szCs w:val="24"/>
          <w:highlight w:val="yellow"/>
        </w:rPr>
        <w:t>)</w:t>
      </w:r>
      <w:r w:rsidRPr="0007798A">
        <w:rPr>
          <w:rFonts w:ascii="Arial" w:hAnsi="Arial" w:cs="Arial"/>
          <w:i/>
          <w:vanish/>
          <w:color w:val="FF0000"/>
          <w:sz w:val="24"/>
          <w:szCs w:val="24"/>
          <w:highlight w:val="yellow"/>
        </w:rPr>
        <w:t>.</w:t>
      </w:r>
    </w:p>
    <w:p w14:paraId="519B95FF" w14:textId="77777777" w:rsidR="00910571" w:rsidRPr="0008293C" w:rsidRDefault="00910571" w:rsidP="00910571">
      <w:pPr>
        <w:spacing w:after="0" w:line="240" w:lineRule="auto"/>
        <w:rPr>
          <w:rFonts w:ascii="Arial" w:hAnsi="Arial" w:cs="Arial"/>
          <w:b/>
          <w:i/>
          <w:color w:val="FF0000"/>
          <w:sz w:val="24"/>
          <w:szCs w:val="24"/>
        </w:rPr>
      </w:pPr>
    </w:p>
    <w:p w14:paraId="58D6463B" w14:textId="77777777" w:rsidR="00910571" w:rsidRPr="0069571A" w:rsidRDefault="00910571" w:rsidP="00910571">
      <w:pPr>
        <w:spacing w:after="0" w:line="240" w:lineRule="auto"/>
        <w:rPr>
          <w:rFonts w:ascii="Arial" w:hAnsi="Arial" w:cs="Arial"/>
          <w:i/>
          <w:sz w:val="24"/>
          <w:szCs w:val="24"/>
        </w:rPr>
      </w:pPr>
    </w:p>
    <w:p w14:paraId="2F51232C" w14:textId="77777777" w:rsidR="00910571" w:rsidRPr="0069571A" w:rsidRDefault="00910571" w:rsidP="00910571">
      <w:pPr>
        <w:spacing w:after="0" w:line="240" w:lineRule="auto"/>
        <w:rPr>
          <w:rFonts w:ascii="Arial" w:hAnsi="Arial" w:cs="Arial"/>
          <w:sz w:val="24"/>
          <w:szCs w:val="24"/>
        </w:rPr>
      </w:pPr>
      <w:r w:rsidRPr="0069571A">
        <w:rPr>
          <w:rFonts w:ascii="Arial" w:hAnsi="Arial" w:cs="Arial"/>
          <w:sz w:val="24"/>
          <w:szCs w:val="24"/>
        </w:rPr>
        <w:t>You are meeting with Andrew and Ellie Turner to list their home.  They want the home, which appraised at $2</w:t>
      </w:r>
      <w:r w:rsidR="00CA0E47" w:rsidRPr="0069571A">
        <w:rPr>
          <w:rFonts w:ascii="Arial" w:hAnsi="Arial" w:cs="Arial"/>
          <w:sz w:val="24"/>
          <w:szCs w:val="24"/>
        </w:rPr>
        <w:t>50</w:t>
      </w:r>
      <w:r w:rsidRPr="0069571A">
        <w:rPr>
          <w:rFonts w:ascii="Arial" w:hAnsi="Arial" w:cs="Arial"/>
          <w:sz w:val="24"/>
          <w:szCs w:val="24"/>
        </w:rPr>
        <w:t>,000, listed at $2</w:t>
      </w:r>
      <w:r w:rsidR="00CA0E47" w:rsidRPr="0069571A">
        <w:rPr>
          <w:rFonts w:ascii="Arial" w:hAnsi="Arial" w:cs="Arial"/>
          <w:sz w:val="24"/>
          <w:szCs w:val="24"/>
        </w:rPr>
        <w:t>4</w:t>
      </w:r>
      <w:r w:rsidRPr="0069571A">
        <w:rPr>
          <w:rFonts w:ascii="Arial" w:hAnsi="Arial" w:cs="Arial"/>
          <w:sz w:val="24"/>
          <w:szCs w:val="24"/>
        </w:rPr>
        <w:t>9,900.  This is consistent with the area comps.  Mr. Turner explains that they need to net at least $</w:t>
      </w:r>
      <w:r w:rsidR="00CA0E47" w:rsidRPr="0069571A">
        <w:rPr>
          <w:rFonts w:ascii="Arial" w:hAnsi="Arial" w:cs="Arial"/>
          <w:sz w:val="24"/>
          <w:szCs w:val="24"/>
        </w:rPr>
        <w:t>236</w:t>
      </w:r>
      <w:r w:rsidRPr="0069571A">
        <w:rPr>
          <w:rFonts w:ascii="Arial" w:hAnsi="Arial" w:cs="Arial"/>
          <w:sz w:val="24"/>
          <w:szCs w:val="24"/>
        </w:rPr>
        <w:t xml:space="preserve">,000 from the sale. </w:t>
      </w:r>
      <w:r w:rsidR="00376B8D" w:rsidRPr="0069571A">
        <w:rPr>
          <w:rFonts w:ascii="Arial" w:hAnsi="Arial" w:cs="Arial"/>
          <w:sz w:val="24"/>
          <w:szCs w:val="24"/>
        </w:rPr>
        <w:t xml:space="preserve"> He has an acquaintance who has discussed buying the property, so he doesn’t want to pay commission if he ends up selling it himself.</w:t>
      </w:r>
    </w:p>
    <w:p w14:paraId="56BF0B60" w14:textId="77777777" w:rsidR="00910571" w:rsidRDefault="00910571" w:rsidP="00910571">
      <w:pPr>
        <w:spacing w:after="0" w:line="240" w:lineRule="auto"/>
        <w:rPr>
          <w:rFonts w:ascii="Arial" w:hAnsi="Arial" w:cs="Arial"/>
          <w:sz w:val="24"/>
          <w:szCs w:val="24"/>
        </w:rPr>
      </w:pPr>
    </w:p>
    <w:p w14:paraId="7A244B25" w14:textId="77777777" w:rsidR="00A17C60" w:rsidRDefault="00A17C60" w:rsidP="00910571">
      <w:pPr>
        <w:spacing w:after="0" w:line="240" w:lineRule="auto"/>
        <w:rPr>
          <w:rFonts w:ascii="Arial" w:hAnsi="Arial" w:cs="Arial"/>
          <w:sz w:val="24"/>
          <w:szCs w:val="24"/>
        </w:rPr>
      </w:pPr>
    </w:p>
    <w:p w14:paraId="5D63D282" w14:textId="77777777" w:rsidR="00A17C60" w:rsidRPr="0069571A" w:rsidRDefault="00A17C60" w:rsidP="00910571">
      <w:pPr>
        <w:spacing w:after="0" w:line="240" w:lineRule="auto"/>
        <w:rPr>
          <w:rFonts w:ascii="Arial" w:hAnsi="Arial" w:cs="Arial"/>
          <w:sz w:val="24"/>
          <w:szCs w:val="24"/>
        </w:rPr>
      </w:pPr>
    </w:p>
    <w:p w14:paraId="598FC008" w14:textId="77777777" w:rsidR="00910571" w:rsidRPr="0069571A" w:rsidRDefault="00910571" w:rsidP="00910571">
      <w:pPr>
        <w:spacing w:after="0" w:line="240" w:lineRule="auto"/>
        <w:rPr>
          <w:rFonts w:ascii="Arial" w:hAnsi="Arial" w:cs="Arial"/>
          <w:b/>
          <w:i/>
          <w:sz w:val="24"/>
          <w:szCs w:val="24"/>
        </w:rPr>
      </w:pPr>
      <w:r w:rsidRPr="0069571A">
        <w:rPr>
          <w:rFonts w:ascii="Arial" w:hAnsi="Arial" w:cs="Arial"/>
          <w:b/>
          <w:i/>
          <w:sz w:val="24"/>
          <w:szCs w:val="24"/>
        </w:rPr>
        <w:t>Assuming you agree, what terms should be included</w:t>
      </w:r>
      <w:r w:rsidR="008177BC" w:rsidRPr="0069571A">
        <w:rPr>
          <w:rFonts w:ascii="Arial" w:hAnsi="Arial" w:cs="Arial"/>
          <w:b/>
          <w:i/>
          <w:sz w:val="24"/>
          <w:szCs w:val="24"/>
        </w:rPr>
        <w:t xml:space="preserve"> in the listing agreement</w:t>
      </w:r>
      <w:r w:rsidRPr="0069571A">
        <w:rPr>
          <w:rFonts w:ascii="Arial" w:hAnsi="Arial" w:cs="Arial"/>
          <w:b/>
          <w:i/>
          <w:sz w:val="24"/>
          <w:szCs w:val="24"/>
        </w:rPr>
        <w:t>?</w:t>
      </w:r>
    </w:p>
    <w:p w14:paraId="7AC6E7F1" w14:textId="77777777" w:rsidR="00910571" w:rsidRPr="0069571A" w:rsidRDefault="00910571" w:rsidP="00910571">
      <w:pPr>
        <w:spacing w:after="0" w:line="240" w:lineRule="auto"/>
        <w:rPr>
          <w:rFonts w:ascii="Arial" w:hAnsi="Arial" w:cs="Arial"/>
          <w:b/>
          <w:i/>
          <w:sz w:val="24"/>
          <w:szCs w:val="24"/>
        </w:rPr>
      </w:pPr>
    </w:p>
    <w:p w14:paraId="3BBCFE1D" w14:textId="77777777" w:rsidR="00910571" w:rsidRDefault="00910571" w:rsidP="00910571">
      <w:pPr>
        <w:spacing w:after="0" w:line="240" w:lineRule="auto"/>
        <w:rPr>
          <w:rFonts w:ascii="Arial" w:hAnsi="Arial" w:cs="Arial"/>
          <w:b/>
          <w:i/>
          <w:sz w:val="24"/>
          <w:szCs w:val="24"/>
        </w:rPr>
      </w:pPr>
    </w:p>
    <w:p w14:paraId="5C6D7839" w14:textId="77777777" w:rsidR="00A17C60" w:rsidRDefault="00A17C60" w:rsidP="00910571">
      <w:pPr>
        <w:spacing w:after="0" w:line="240" w:lineRule="auto"/>
        <w:rPr>
          <w:rFonts w:ascii="Arial" w:hAnsi="Arial" w:cs="Arial"/>
          <w:b/>
          <w:i/>
          <w:sz w:val="24"/>
          <w:szCs w:val="24"/>
        </w:rPr>
      </w:pPr>
    </w:p>
    <w:p w14:paraId="6EAA0CCE" w14:textId="77777777" w:rsidR="00A17C60" w:rsidRPr="0069571A" w:rsidRDefault="00A17C60" w:rsidP="00910571">
      <w:pPr>
        <w:spacing w:after="0" w:line="240" w:lineRule="auto"/>
        <w:rPr>
          <w:rFonts w:ascii="Arial" w:hAnsi="Arial" w:cs="Arial"/>
          <w:b/>
          <w:i/>
          <w:sz w:val="24"/>
          <w:szCs w:val="24"/>
        </w:rPr>
      </w:pPr>
    </w:p>
    <w:p w14:paraId="0CBA1C79" w14:textId="77777777" w:rsidR="00910571" w:rsidRPr="0069571A" w:rsidRDefault="00910571" w:rsidP="00910571">
      <w:pPr>
        <w:spacing w:after="0" w:line="240" w:lineRule="auto"/>
        <w:rPr>
          <w:rFonts w:ascii="Arial" w:hAnsi="Arial" w:cs="Arial"/>
          <w:b/>
          <w:i/>
          <w:sz w:val="24"/>
          <w:szCs w:val="24"/>
        </w:rPr>
      </w:pPr>
    </w:p>
    <w:p w14:paraId="5AE2F525" w14:textId="77777777" w:rsidR="00910571" w:rsidRPr="0069571A" w:rsidRDefault="00910571" w:rsidP="00910571">
      <w:pPr>
        <w:spacing w:after="0" w:line="240" w:lineRule="auto"/>
        <w:rPr>
          <w:rFonts w:ascii="Arial" w:hAnsi="Arial" w:cs="Arial"/>
          <w:b/>
          <w:i/>
          <w:sz w:val="24"/>
          <w:szCs w:val="24"/>
        </w:rPr>
      </w:pPr>
    </w:p>
    <w:p w14:paraId="4FE36634" w14:textId="77777777" w:rsidR="00910571" w:rsidRPr="0069571A" w:rsidRDefault="00910571" w:rsidP="00910571">
      <w:pPr>
        <w:spacing w:after="0" w:line="240" w:lineRule="auto"/>
        <w:rPr>
          <w:rFonts w:ascii="Arial" w:hAnsi="Arial" w:cs="Arial"/>
          <w:b/>
          <w:i/>
          <w:sz w:val="24"/>
          <w:szCs w:val="24"/>
        </w:rPr>
      </w:pPr>
    </w:p>
    <w:p w14:paraId="61D4C9F5" w14:textId="77777777" w:rsidR="00910571" w:rsidRPr="0069571A" w:rsidRDefault="00910571" w:rsidP="00910571">
      <w:pPr>
        <w:spacing w:after="0" w:line="240" w:lineRule="auto"/>
        <w:rPr>
          <w:rFonts w:ascii="Arial" w:hAnsi="Arial" w:cs="Arial"/>
          <w:b/>
          <w:i/>
          <w:sz w:val="24"/>
          <w:szCs w:val="24"/>
        </w:rPr>
      </w:pPr>
    </w:p>
    <w:p w14:paraId="3B549984" w14:textId="77777777" w:rsidR="00910571" w:rsidRPr="0069571A" w:rsidRDefault="00910571" w:rsidP="00910571">
      <w:pPr>
        <w:spacing w:after="0" w:line="240" w:lineRule="auto"/>
        <w:rPr>
          <w:rFonts w:ascii="Arial" w:hAnsi="Arial" w:cs="Arial"/>
          <w:b/>
          <w:i/>
          <w:sz w:val="24"/>
          <w:szCs w:val="24"/>
        </w:rPr>
      </w:pPr>
    </w:p>
    <w:p w14:paraId="37922ACE" w14:textId="77777777" w:rsidR="00910571" w:rsidRPr="0069571A" w:rsidRDefault="00910571" w:rsidP="00910571">
      <w:pPr>
        <w:spacing w:after="0" w:line="240" w:lineRule="auto"/>
        <w:rPr>
          <w:rFonts w:ascii="Arial" w:hAnsi="Arial" w:cs="Arial"/>
          <w:b/>
          <w:i/>
          <w:sz w:val="24"/>
          <w:szCs w:val="24"/>
        </w:rPr>
      </w:pPr>
    </w:p>
    <w:p w14:paraId="7D80F01B" w14:textId="77777777" w:rsidR="00773E0E" w:rsidRDefault="00910571" w:rsidP="00910571">
      <w:pPr>
        <w:spacing w:after="0" w:line="240" w:lineRule="auto"/>
        <w:rPr>
          <w:rFonts w:ascii="Arial" w:hAnsi="Arial" w:cs="Arial"/>
          <w:b/>
          <w:i/>
          <w:sz w:val="24"/>
          <w:szCs w:val="24"/>
        </w:rPr>
      </w:pPr>
      <w:r w:rsidRPr="0069571A">
        <w:rPr>
          <w:rFonts w:ascii="Arial" w:hAnsi="Arial" w:cs="Arial"/>
          <w:b/>
          <w:i/>
          <w:sz w:val="24"/>
          <w:szCs w:val="24"/>
        </w:rPr>
        <w:t>What issues, if any, should be addressed in the offer of cooperation in the MLS?</w:t>
      </w:r>
    </w:p>
    <w:p w14:paraId="568842C1" w14:textId="77777777" w:rsidR="00773E0E" w:rsidRDefault="00773E0E" w:rsidP="00910571">
      <w:pPr>
        <w:spacing w:after="0" w:line="240" w:lineRule="auto"/>
        <w:rPr>
          <w:rFonts w:ascii="Arial" w:hAnsi="Arial" w:cs="Arial"/>
          <w:b/>
          <w:i/>
          <w:sz w:val="24"/>
          <w:szCs w:val="24"/>
        </w:rPr>
      </w:pPr>
    </w:p>
    <w:p w14:paraId="4475C533" w14:textId="77777777" w:rsidR="00773E0E" w:rsidRDefault="00773E0E" w:rsidP="00910571">
      <w:pPr>
        <w:spacing w:after="0" w:line="240" w:lineRule="auto"/>
        <w:rPr>
          <w:rFonts w:ascii="Arial" w:hAnsi="Arial" w:cs="Arial"/>
          <w:b/>
          <w:i/>
          <w:sz w:val="24"/>
          <w:szCs w:val="24"/>
        </w:rPr>
      </w:pPr>
    </w:p>
    <w:p w14:paraId="751AFC42" w14:textId="77777777" w:rsidR="00773E0E" w:rsidRDefault="00773E0E" w:rsidP="00910571">
      <w:pPr>
        <w:spacing w:after="0" w:line="240" w:lineRule="auto"/>
        <w:rPr>
          <w:rFonts w:ascii="Arial" w:hAnsi="Arial" w:cs="Arial"/>
          <w:b/>
          <w:i/>
          <w:sz w:val="24"/>
          <w:szCs w:val="24"/>
        </w:rPr>
      </w:pPr>
    </w:p>
    <w:p w14:paraId="274C5BCD" w14:textId="77777777" w:rsidR="00773E0E" w:rsidRDefault="00773E0E" w:rsidP="00910571">
      <w:pPr>
        <w:spacing w:after="0" w:line="240" w:lineRule="auto"/>
        <w:rPr>
          <w:rFonts w:ascii="Arial" w:hAnsi="Arial" w:cs="Arial"/>
          <w:b/>
          <w:i/>
          <w:sz w:val="24"/>
          <w:szCs w:val="24"/>
        </w:rPr>
      </w:pPr>
    </w:p>
    <w:p w14:paraId="376A89A3" w14:textId="77777777" w:rsidR="00773E0E" w:rsidRDefault="00773E0E" w:rsidP="00910571">
      <w:pPr>
        <w:spacing w:after="0" w:line="240" w:lineRule="auto"/>
        <w:rPr>
          <w:rFonts w:ascii="Arial" w:hAnsi="Arial" w:cs="Arial"/>
          <w:b/>
          <w:i/>
          <w:sz w:val="24"/>
          <w:szCs w:val="24"/>
        </w:rPr>
      </w:pPr>
    </w:p>
    <w:p w14:paraId="0D2EF49B" w14:textId="77777777" w:rsidR="009755FB" w:rsidRPr="0069571A" w:rsidRDefault="009755FB" w:rsidP="00816FC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7" w:name="_Toc305494535"/>
      <w:r w:rsidRPr="0069571A">
        <w:rPr>
          <w:rFonts w:ascii="Arial" w:hAnsi="Arial" w:cs="Arial"/>
          <w:color w:val="auto"/>
          <w:sz w:val="28"/>
          <w:szCs w:val="28"/>
        </w:rPr>
        <w:t>1-4: When a Commission is Earned Under a Listing Agreement</w:t>
      </w:r>
      <w:bookmarkEnd w:id="7"/>
      <w:r w:rsidRPr="0069571A">
        <w:rPr>
          <w:rFonts w:ascii="Arial" w:hAnsi="Arial" w:cs="Arial"/>
          <w:color w:val="auto"/>
          <w:sz w:val="28"/>
          <w:szCs w:val="28"/>
        </w:rPr>
        <w:t xml:space="preserve"> </w:t>
      </w:r>
    </w:p>
    <w:p w14:paraId="5D6A8F3C" w14:textId="77777777" w:rsidR="009755FB" w:rsidRPr="0069571A" w:rsidRDefault="009755FB" w:rsidP="009755FB">
      <w:pPr>
        <w:spacing w:after="0" w:line="240" w:lineRule="auto"/>
        <w:rPr>
          <w:rFonts w:ascii="Arial" w:hAnsi="Arial" w:cs="Arial"/>
          <w:sz w:val="24"/>
          <w:szCs w:val="24"/>
        </w:rPr>
      </w:pPr>
    </w:p>
    <w:p w14:paraId="5C05E216" w14:textId="77777777" w:rsidR="005F614E" w:rsidRPr="0069571A" w:rsidRDefault="005F614E" w:rsidP="009755FB">
      <w:pPr>
        <w:spacing w:after="0" w:line="240" w:lineRule="auto"/>
        <w:rPr>
          <w:rStyle w:val="documentbody1"/>
          <w:rFonts w:ascii="Arial" w:hAnsi="Arial" w:cs="Arial"/>
          <w:color w:val="000000"/>
          <w:sz w:val="24"/>
          <w:szCs w:val="24"/>
        </w:rPr>
      </w:pPr>
      <w:r w:rsidRPr="0069571A">
        <w:rPr>
          <w:rStyle w:val="documentbody1"/>
          <w:rFonts w:ascii="Arial" w:hAnsi="Arial" w:cs="Arial"/>
          <w:b/>
          <w:i/>
          <w:color w:val="000000"/>
          <w:sz w:val="24"/>
          <w:szCs w:val="24"/>
        </w:rPr>
        <w:t>If the agreement is an exclusive listing and the property is transferred during the term of the listing, the broker is generally entitled to a commission.</w:t>
      </w:r>
      <w:r w:rsidRPr="0069571A">
        <w:rPr>
          <w:rStyle w:val="documentbody1"/>
          <w:rFonts w:ascii="Arial" w:hAnsi="Arial" w:cs="Arial"/>
          <w:color w:val="000000"/>
          <w:sz w:val="24"/>
          <w:szCs w:val="24"/>
        </w:rPr>
        <w:t xml:space="preserve">  </w:t>
      </w:r>
    </w:p>
    <w:p w14:paraId="68BF5868" w14:textId="77777777" w:rsidR="005F614E" w:rsidRDefault="005F614E" w:rsidP="009755FB">
      <w:pPr>
        <w:spacing w:after="0" w:line="240" w:lineRule="auto"/>
        <w:rPr>
          <w:rStyle w:val="documentbody1"/>
          <w:rFonts w:ascii="Arial" w:hAnsi="Arial" w:cs="Arial"/>
          <w:color w:val="000000"/>
          <w:sz w:val="24"/>
          <w:szCs w:val="24"/>
        </w:rPr>
      </w:pPr>
    </w:p>
    <w:p w14:paraId="0FAF75A3" w14:textId="77777777" w:rsidR="00A17C60" w:rsidRDefault="00A17C60" w:rsidP="009755FB">
      <w:pPr>
        <w:spacing w:after="0" w:line="240" w:lineRule="auto"/>
        <w:rPr>
          <w:rStyle w:val="documentbody1"/>
          <w:rFonts w:ascii="Arial" w:hAnsi="Arial" w:cs="Arial"/>
          <w:color w:val="000000"/>
          <w:sz w:val="24"/>
          <w:szCs w:val="24"/>
        </w:rPr>
      </w:pPr>
    </w:p>
    <w:p w14:paraId="59409840" w14:textId="77777777" w:rsidR="0008293C" w:rsidRPr="0069571A" w:rsidRDefault="0008293C" w:rsidP="009755FB">
      <w:pPr>
        <w:spacing w:after="0" w:line="240" w:lineRule="auto"/>
        <w:rPr>
          <w:rStyle w:val="documentbody1"/>
          <w:rFonts w:ascii="Arial" w:hAnsi="Arial" w:cs="Arial"/>
          <w:color w:val="000000"/>
          <w:sz w:val="24"/>
          <w:szCs w:val="24"/>
        </w:rPr>
      </w:pPr>
    </w:p>
    <w:p w14:paraId="1E1DA545" w14:textId="77777777" w:rsidR="00773E0E" w:rsidRDefault="00773E0E" w:rsidP="009755FB">
      <w:pPr>
        <w:spacing w:after="0" w:line="240" w:lineRule="auto"/>
        <w:rPr>
          <w:rStyle w:val="documentbody1"/>
          <w:rFonts w:ascii="Arial" w:hAnsi="Arial" w:cs="Arial"/>
          <w:b/>
          <w:i/>
          <w:color w:val="000000"/>
          <w:sz w:val="24"/>
          <w:szCs w:val="24"/>
        </w:rPr>
      </w:pPr>
    </w:p>
    <w:p w14:paraId="725A0F9F" w14:textId="77777777" w:rsidR="00773E0E" w:rsidRDefault="00773E0E" w:rsidP="009755FB">
      <w:pPr>
        <w:spacing w:after="0" w:line="240" w:lineRule="auto"/>
        <w:rPr>
          <w:rStyle w:val="documentbody1"/>
          <w:rFonts w:ascii="Arial" w:hAnsi="Arial" w:cs="Arial"/>
          <w:b/>
          <w:i/>
          <w:color w:val="000000"/>
          <w:sz w:val="24"/>
          <w:szCs w:val="24"/>
        </w:rPr>
      </w:pPr>
    </w:p>
    <w:p w14:paraId="04163283" w14:textId="77777777" w:rsidR="00773E0E" w:rsidRDefault="00773E0E" w:rsidP="009755FB">
      <w:pPr>
        <w:spacing w:after="0" w:line="240" w:lineRule="auto"/>
        <w:rPr>
          <w:rStyle w:val="documentbody1"/>
          <w:rFonts w:ascii="Arial" w:hAnsi="Arial" w:cs="Arial"/>
          <w:b/>
          <w:i/>
          <w:color w:val="000000"/>
          <w:sz w:val="24"/>
          <w:szCs w:val="24"/>
        </w:rPr>
      </w:pPr>
    </w:p>
    <w:p w14:paraId="629C86DB" w14:textId="77777777" w:rsidR="00773E0E" w:rsidRDefault="00773E0E" w:rsidP="009755FB">
      <w:pPr>
        <w:spacing w:after="0" w:line="240" w:lineRule="auto"/>
        <w:rPr>
          <w:rStyle w:val="documentbody1"/>
          <w:rFonts w:ascii="Arial" w:hAnsi="Arial" w:cs="Arial"/>
          <w:b/>
          <w:i/>
          <w:color w:val="000000"/>
          <w:sz w:val="24"/>
          <w:szCs w:val="24"/>
        </w:rPr>
      </w:pPr>
    </w:p>
    <w:p w14:paraId="29EE7366" w14:textId="77777777" w:rsidR="005F614E" w:rsidRPr="0069571A" w:rsidRDefault="005F614E" w:rsidP="009755FB">
      <w:pPr>
        <w:spacing w:after="0" w:line="240" w:lineRule="auto"/>
        <w:rPr>
          <w:rStyle w:val="documentbody1"/>
          <w:rFonts w:ascii="Arial" w:hAnsi="Arial" w:cs="Arial"/>
          <w:b/>
          <w:i/>
          <w:color w:val="000000"/>
          <w:sz w:val="24"/>
          <w:szCs w:val="24"/>
        </w:rPr>
      </w:pPr>
      <w:r w:rsidRPr="0069571A">
        <w:rPr>
          <w:rStyle w:val="documentbody1"/>
          <w:rFonts w:ascii="Arial" w:hAnsi="Arial" w:cs="Arial"/>
          <w:b/>
          <w:i/>
          <w:color w:val="000000"/>
          <w:sz w:val="24"/>
          <w:szCs w:val="24"/>
        </w:rPr>
        <w:t xml:space="preserve">What happens when the broker produces a ready, willing and able buyer, but no sale results?  </w:t>
      </w:r>
    </w:p>
    <w:p w14:paraId="3BCDE2DA" w14:textId="77777777" w:rsidR="005F614E" w:rsidRPr="0069571A" w:rsidRDefault="005F614E" w:rsidP="009755FB">
      <w:pPr>
        <w:spacing w:after="0" w:line="240" w:lineRule="auto"/>
        <w:rPr>
          <w:rStyle w:val="documentbody1"/>
          <w:rFonts w:ascii="Arial" w:hAnsi="Arial" w:cs="Arial"/>
          <w:b/>
          <w:i/>
          <w:color w:val="000000"/>
          <w:sz w:val="24"/>
          <w:szCs w:val="24"/>
        </w:rPr>
      </w:pPr>
    </w:p>
    <w:p w14:paraId="64849405" w14:textId="77777777" w:rsidR="00816FC9" w:rsidRPr="00816FC9" w:rsidRDefault="005F614E" w:rsidP="009755FB">
      <w:pPr>
        <w:spacing w:after="0" w:line="240" w:lineRule="auto"/>
        <w:rPr>
          <w:rStyle w:val="documentbody1"/>
          <w:rFonts w:ascii="Arial" w:hAnsi="Arial" w:cs="Arial"/>
          <w:color w:val="000000" w:themeColor="text1"/>
          <w:sz w:val="24"/>
          <w:szCs w:val="24"/>
        </w:rPr>
      </w:pPr>
      <w:r w:rsidRPr="00A17C60">
        <w:rPr>
          <w:rStyle w:val="documentbody1"/>
          <w:rFonts w:ascii="Arial" w:hAnsi="Arial" w:cs="Arial"/>
          <w:vanish/>
          <w:color w:val="FF0000"/>
          <w:sz w:val="24"/>
          <w:szCs w:val="24"/>
        </w:rPr>
        <w:t xml:space="preserve">As discussed above, the terms of the listing agreement determine when a commission is earned. The agreement may specify that the broker must only procure a ready, willing and able buyer to earn a commission. Other listing agreements provide that the broker is entitled to a commission only when the broker procures a ready, willing and able buyer who enters into a contract with the seller and completes the transaction by closing escrow. </w:t>
      </w:r>
    </w:p>
    <w:p w14:paraId="4D2F60F4" w14:textId="77777777" w:rsidR="00816FC9" w:rsidRPr="00816FC9" w:rsidRDefault="00816FC9" w:rsidP="009755FB">
      <w:pPr>
        <w:spacing w:after="0" w:line="240" w:lineRule="auto"/>
        <w:rPr>
          <w:rStyle w:val="documentbody1"/>
          <w:rFonts w:ascii="Arial" w:hAnsi="Arial" w:cs="Arial"/>
          <w:color w:val="000000"/>
          <w:sz w:val="24"/>
          <w:szCs w:val="24"/>
        </w:rPr>
      </w:pPr>
    </w:p>
    <w:p w14:paraId="2DA74204" w14:textId="77777777" w:rsidR="00816FC9" w:rsidRPr="00816FC9" w:rsidRDefault="00816FC9" w:rsidP="005F614E">
      <w:pPr>
        <w:spacing w:after="0" w:line="240" w:lineRule="auto"/>
        <w:rPr>
          <w:rFonts w:ascii="Arial" w:hAnsi="Arial" w:cs="Arial"/>
          <w:sz w:val="24"/>
          <w:szCs w:val="24"/>
        </w:rPr>
      </w:pPr>
    </w:p>
    <w:p w14:paraId="049C50F9" w14:textId="77777777" w:rsidR="00816FC9" w:rsidRPr="00816FC9" w:rsidRDefault="00816FC9" w:rsidP="005F614E">
      <w:pPr>
        <w:spacing w:after="0" w:line="240" w:lineRule="auto"/>
        <w:rPr>
          <w:rFonts w:ascii="Arial" w:hAnsi="Arial" w:cs="Arial"/>
          <w:sz w:val="24"/>
          <w:szCs w:val="24"/>
        </w:rPr>
      </w:pPr>
    </w:p>
    <w:p w14:paraId="7BDB18CD" w14:textId="77777777" w:rsidR="00816FC9" w:rsidRPr="00816FC9" w:rsidRDefault="00816FC9" w:rsidP="005F614E">
      <w:pPr>
        <w:spacing w:after="0" w:line="240" w:lineRule="auto"/>
        <w:rPr>
          <w:rFonts w:ascii="Arial" w:hAnsi="Arial" w:cs="Arial"/>
          <w:sz w:val="24"/>
          <w:szCs w:val="24"/>
        </w:rPr>
      </w:pPr>
    </w:p>
    <w:p w14:paraId="1F536118" w14:textId="77777777" w:rsidR="000F36A4" w:rsidRDefault="000F36A4">
      <w:pPr>
        <w:rPr>
          <w:rFonts w:ascii="Arial" w:hAnsi="Arial" w:cs="Arial"/>
          <w:b/>
          <w:i/>
          <w:sz w:val="24"/>
          <w:szCs w:val="24"/>
        </w:rPr>
      </w:pPr>
      <w:r>
        <w:rPr>
          <w:rFonts w:ascii="Arial" w:hAnsi="Arial" w:cs="Arial"/>
          <w:b/>
          <w:i/>
          <w:sz w:val="24"/>
          <w:szCs w:val="24"/>
        </w:rPr>
        <w:br w:type="page"/>
      </w:r>
    </w:p>
    <w:p w14:paraId="5CC0897E" w14:textId="77777777" w:rsidR="005F614E" w:rsidRPr="0069571A" w:rsidRDefault="005F614E" w:rsidP="005F614E">
      <w:pPr>
        <w:spacing w:after="0" w:line="240" w:lineRule="auto"/>
        <w:rPr>
          <w:rFonts w:ascii="Arial" w:hAnsi="Arial" w:cs="Arial"/>
          <w:sz w:val="24"/>
          <w:szCs w:val="24"/>
        </w:rPr>
      </w:pPr>
      <w:r w:rsidRPr="0069571A">
        <w:rPr>
          <w:rFonts w:ascii="Arial" w:hAnsi="Arial" w:cs="Arial"/>
          <w:b/>
          <w:i/>
          <w:sz w:val="24"/>
          <w:szCs w:val="24"/>
        </w:rPr>
        <w:t xml:space="preserve">In </w:t>
      </w:r>
      <w:r w:rsidR="009755FB" w:rsidRPr="0069571A">
        <w:rPr>
          <w:rFonts w:ascii="Arial" w:hAnsi="Arial" w:cs="Arial"/>
          <w:b/>
          <w:i/>
          <w:sz w:val="24"/>
          <w:szCs w:val="24"/>
        </w:rPr>
        <w:t>Bass Investment Co. v. Banner Realty, Inc.</w:t>
      </w:r>
      <w:r w:rsidR="009755FB" w:rsidRPr="0069571A">
        <w:rPr>
          <w:rFonts w:ascii="Arial" w:hAnsi="Arial" w:cs="Arial"/>
          <w:b/>
          <w:sz w:val="24"/>
          <w:szCs w:val="24"/>
        </w:rPr>
        <w:t>, 103 Ariz. 75, 436 P.2d 894 (1968</w:t>
      </w:r>
      <w:proofErr w:type="gramStart"/>
      <w:r w:rsidR="009755FB" w:rsidRPr="0069571A">
        <w:rPr>
          <w:rFonts w:ascii="Arial" w:hAnsi="Arial" w:cs="Arial"/>
          <w:b/>
          <w:sz w:val="24"/>
          <w:szCs w:val="24"/>
        </w:rPr>
        <w:t>)</w:t>
      </w:r>
      <w:r w:rsidRPr="0069571A">
        <w:rPr>
          <w:rFonts w:ascii="Arial" w:hAnsi="Arial" w:cs="Arial"/>
          <w:b/>
          <w:sz w:val="24"/>
          <w:szCs w:val="24"/>
        </w:rPr>
        <w:t xml:space="preserve"> ,</w:t>
      </w:r>
      <w:proofErr w:type="gramEnd"/>
      <w:r w:rsidRPr="0069571A">
        <w:rPr>
          <w:rFonts w:ascii="Arial" w:hAnsi="Arial" w:cs="Arial"/>
          <w:sz w:val="24"/>
          <w:szCs w:val="24"/>
        </w:rPr>
        <w:t xml:space="preserve"> the Arizona Supreme Court stated two general rules for when a broker is entitled to a commission:</w:t>
      </w:r>
    </w:p>
    <w:p w14:paraId="61679451" w14:textId="77777777" w:rsidR="005F614E" w:rsidRPr="0069571A" w:rsidRDefault="005F614E" w:rsidP="005F614E">
      <w:pPr>
        <w:ind w:left="720"/>
        <w:rPr>
          <w:rFonts w:ascii="Arial" w:hAnsi="Arial" w:cs="Arial"/>
          <w:sz w:val="24"/>
          <w:szCs w:val="24"/>
        </w:rPr>
      </w:pPr>
      <w:r w:rsidRPr="0069571A">
        <w:rPr>
          <w:rFonts w:ascii="Arial" w:hAnsi="Arial" w:cs="Arial"/>
          <w:sz w:val="24"/>
          <w:szCs w:val="24"/>
        </w:rPr>
        <w:t xml:space="preserve">(1)  If a broker brings the seller a buyer ready, willing and able to pay the list price for the property listed, regardless of whether the seller sells or refuses to sell.  </w:t>
      </w:r>
    </w:p>
    <w:p w14:paraId="5DB1D6B1" w14:textId="77777777" w:rsidR="005F614E" w:rsidRPr="0069571A" w:rsidRDefault="005F614E" w:rsidP="005F614E">
      <w:pPr>
        <w:ind w:left="720"/>
        <w:rPr>
          <w:rFonts w:ascii="Arial" w:hAnsi="Arial" w:cs="Arial"/>
          <w:sz w:val="24"/>
          <w:szCs w:val="24"/>
        </w:rPr>
      </w:pPr>
      <w:r w:rsidRPr="0069571A">
        <w:rPr>
          <w:rFonts w:ascii="Arial" w:hAnsi="Arial" w:cs="Arial"/>
          <w:sz w:val="24"/>
          <w:szCs w:val="24"/>
        </w:rPr>
        <w:t>(2)  If the broker brings to the seller a buyer who is willing and able to buy at a price below the listed price, the commission is earned if, but only if, the seller actually sells the property or is willing to sell to that buyer.</w:t>
      </w:r>
    </w:p>
    <w:p w14:paraId="0A863A64" w14:textId="77777777" w:rsidR="009755FB" w:rsidRPr="0069571A" w:rsidRDefault="009755FB" w:rsidP="009755FB">
      <w:pPr>
        <w:spacing w:after="0" w:line="240" w:lineRule="auto"/>
        <w:ind w:left="720"/>
        <w:rPr>
          <w:rFonts w:ascii="Arial" w:hAnsi="Arial" w:cs="Arial"/>
          <w:sz w:val="24"/>
          <w:szCs w:val="24"/>
        </w:rPr>
      </w:pPr>
    </w:p>
    <w:p w14:paraId="5A7ACBFE"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i/>
          <w:sz w:val="24"/>
          <w:szCs w:val="24"/>
        </w:rPr>
        <w:t>Management Clearing, Inc. v. Vance</w:t>
      </w:r>
      <w:r w:rsidRPr="0069571A">
        <w:rPr>
          <w:rFonts w:ascii="Arial" w:hAnsi="Arial" w:cs="Arial"/>
          <w:b/>
          <w:sz w:val="24"/>
          <w:szCs w:val="24"/>
        </w:rPr>
        <w:t>, 106 Ariz. 95, 471 P.2d 707 (1970)</w:t>
      </w:r>
    </w:p>
    <w:p w14:paraId="33F0BBEC" w14:textId="77777777" w:rsidR="009755FB" w:rsidRPr="0069571A" w:rsidRDefault="009755FB" w:rsidP="009755FB">
      <w:pPr>
        <w:spacing w:after="0" w:line="240" w:lineRule="auto"/>
        <w:rPr>
          <w:rFonts w:ascii="Arial" w:hAnsi="Arial" w:cs="Arial"/>
          <w:b/>
          <w:sz w:val="24"/>
          <w:szCs w:val="24"/>
        </w:rPr>
      </w:pPr>
    </w:p>
    <w:p w14:paraId="35660EBF"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Case Facts:</w:t>
      </w:r>
    </w:p>
    <w:p w14:paraId="27509034" w14:textId="77777777" w:rsidR="009755FB" w:rsidRPr="0069571A" w:rsidRDefault="009755FB" w:rsidP="009755FB">
      <w:pPr>
        <w:spacing w:after="0" w:line="240" w:lineRule="auto"/>
        <w:rPr>
          <w:rFonts w:ascii="Arial" w:hAnsi="Arial" w:cs="Arial"/>
          <w:sz w:val="24"/>
          <w:szCs w:val="24"/>
        </w:rPr>
      </w:pPr>
    </w:p>
    <w:p w14:paraId="58B8D40F" w14:textId="77777777" w:rsidR="009755FB" w:rsidRPr="0069571A" w:rsidRDefault="009755FB" w:rsidP="00DD7C28">
      <w:pPr>
        <w:pStyle w:val="ListParagraph"/>
        <w:numPr>
          <w:ilvl w:val="0"/>
          <w:numId w:val="62"/>
        </w:numPr>
        <w:spacing w:after="0" w:line="240" w:lineRule="auto"/>
        <w:rPr>
          <w:rFonts w:ascii="Arial" w:hAnsi="Arial" w:cs="Arial"/>
          <w:sz w:val="24"/>
          <w:szCs w:val="24"/>
        </w:rPr>
      </w:pPr>
      <w:r w:rsidRPr="0069571A">
        <w:rPr>
          <w:rFonts w:ascii="Arial" w:hAnsi="Arial" w:cs="Arial"/>
          <w:sz w:val="24"/>
          <w:szCs w:val="24"/>
        </w:rPr>
        <w:t>The sellers entered into an exclusive listing agreement with a broker to sell an apartment complex.</w:t>
      </w:r>
    </w:p>
    <w:p w14:paraId="45AC33FE" w14:textId="77777777" w:rsidR="009755FB" w:rsidRPr="0069571A" w:rsidRDefault="009755FB" w:rsidP="00DD7C28">
      <w:pPr>
        <w:pStyle w:val="ListParagraph"/>
        <w:numPr>
          <w:ilvl w:val="0"/>
          <w:numId w:val="62"/>
        </w:numPr>
        <w:spacing w:after="0" w:line="240" w:lineRule="auto"/>
        <w:rPr>
          <w:rFonts w:ascii="Arial" w:hAnsi="Arial" w:cs="Arial"/>
          <w:sz w:val="24"/>
          <w:szCs w:val="24"/>
        </w:rPr>
      </w:pPr>
      <w:r w:rsidRPr="0069571A">
        <w:rPr>
          <w:rFonts w:ascii="Arial" w:hAnsi="Arial" w:cs="Arial"/>
          <w:sz w:val="24"/>
          <w:szCs w:val="24"/>
        </w:rPr>
        <w:t>The broker found a buyer and produced an offer as agreed upon, except for the addition of a clause making the offer contingent on “an inspection and approval of the interior.”</w:t>
      </w:r>
    </w:p>
    <w:p w14:paraId="7A536A5E" w14:textId="77777777" w:rsidR="009755FB" w:rsidRPr="0069571A" w:rsidRDefault="009755FB" w:rsidP="00DD7C28">
      <w:pPr>
        <w:pStyle w:val="ListParagraph"/>
        <w:numPr>
          <w:ilvl w:val="0"/>
          <w:numId w:val="62"/>
        </w:numPr>
        <w:spacing w:after="0" w:line="240" w:lineRule="auto"/>
        <w:rPr>
          <w:rFonts w:ascii="Arial" w:hAnsi="Arial" w:cs="Arial"/>
          <w:sz w:val="24"/>
          <w:szCs w:val="24"/>
        </w:rPr>
      </w:pPr>
      <w:r w:rsidRPr="0069571A">
        <w:rPr>
          <w:rFonts w:ascii="Arial" w:hAnsi="Arial" w:cs="Arial"/>
          <w:sz w:val="24"/>
          <w:szCs w:val="24"/>
        </w:rPr>
        <w:t>The sellers refused to sign the contract.</w:t>
      </w:r>
    </w:p>
    <w:p w14:paraId="6D2482D8" w14:textId="77777777" w:rsidR="009755FB" w:rsidRPr="0069571A" w:rsidRDefault="009755FB" w:rsidP="00DD7C28">
      <w:pPr>
        <w:pStyle w:val="ListParagraph"/>
        <w:numPr>
          <w:ilvl w:val="0"/>
          <w:numId w:val="62"/>
        </w:numPr>
        <w:spacing w:after="0" w:line="240" w:lineRule="auto"/>
        <w:rPr>
          <w:rFonts w:ascii="Arial" w:hAnsi="Arial" w:cs="Arial"/>
          <w:sz w:val="24"/>
          <w:szCs w:val="24"/>
        </w:rPr>
      </w:pPr>
      <w:r w:rsidRPr="0069571A">
        <w:rPr>
          <w:rFonts w:ascii="Arial" w:hAnsi="Arial" w:cs="Arial"/>
          <w:sz w:val="24"/>
          <w:szCs w:val="24"/>
        </w:rPr>
        <w:t>The broker proceeded to file a claim for the commission.</w:t>
      </w:r>
    </w:p>
    <w:p w14:paraId="2CBC8B7C" w14:textId="77777777" w:rsidR="009755FB" w:rsidRPr="0069571A" w:rsidRDefault="009755FB" w:rsidP="009755FB">
      <w:pPr>
        <w:spacing w:after="0" w:line="240" w:lineRule="auto"/>
        <w:rPr>
          <w:rFonts w:ascii="Arial" w:hAnsi="Arial" w:cs="Arial"/>
          <w:sz w:val="24"/>
          <w:szCs w:val="24"/>
        </w:rPr>
      </w:pPr>
    </w:p>
    <w:p w14:paraId="583FE6FE"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Decision:</w:t>
      </w:r>
    </w:p>
    <w:p w14:paraId="268D7B09" w14:textId="77777777" w:rsidR="009755FB" w:rsidRPr="0069571A" w:rsidRDefault="009755FB" w:rsidP="009755FB">
      <w:pPr>
        <w:spacing w:after="0" w:line="240" w:lineRule="auto"/>
        <w:rPr>
          <w:rFonts w:ascii="Arial" w:hAnsi="Arial" w:cs="Arial"/>
          <w:sz w:val="24"/>
          <w:szCs w:val="24"/>
        </w:rPr>
      </w:pPr>
    </w:p>
    <w:p w14:paraId="1CB5DD2A" w14:textId="77777777" w:rsidR="00816FC9" w:rsidRPr="00816FC9" w:rsidRDefault="009755FB" w:rsidP="00DD7C28">
      <w:pPr>
        <w:pStyle w:val="ListParagraph"/>
        <w:numPr>
          <w:ilvl w:val="0"/>
          <w:numId w:val="63"/>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Once again, because a contingency existed, the court ruled the broker had not earned the commission under the listing agreement.</w:t>
      </w:r>
    </w:p>
    <w:p w14:paraId="07F26662" w14:textId="77777777" w:rsidR="00816FC9" w:rsidRPr="00816FC9" w:rsidRDefault="008B7A82" w:rsidP="00DD7C28">
      <w:pPr>
        <w:pStyle w:val="ListParagraph"/>
        <w:numPr>
          <w:ilvl w:val="0"/>
          <w:numId w:val="63"/>
        </w:numPr>
        <w:spacing w:after="0" w:line="240" w:lineRule="auto"/>
        <w:rPr>
          <w:rStyle w:val="documentbody1"/>
          <w:rFonts w:ascii="Arial" w:hAnsi="Arial" w:cs="Arial"/>
          <w:color w:val="000000" w:themeColor="text1"/>
          <w:sz w:val="24"/>
          <w:szCs w:val="24"/>
        </w:rPr>
      </w:pPr>
      <w:r w:rsidRPr="00A17C60">
        <w:rPr>
          <w:rFonts w:ascii="Arial" w:hAnsi="Arial" w:cs="Arial"/>
          <w:vanish/>
          <w:color w:val="FF0000"/>
          <w:sz w:val="24"/>
          <w:szCs w:val="24"/>
        </w:rPr>
        <w:t>The court held that acceptance</w:t>
      </w:r>
      <w:r w:rsidRPr="00A17C60">
        <w:rPr>
          <w:rStyle w:val="documentbody1"/>
          <w:rFonts w:ascii="Arial" w:hAnsi="Arial" w:cs="Arial"/>
          <w:vanish/>
          <w:color w:val="FF0000"/>
          <w:sz w:val="24"/>
          <w:szCs w:val="24"/>
        </w:rPr>
        <w:t xml:space="preserve"> of the buyer’s offer that contained the provision</w:t>
      </w:r>
    </w:p>
    <w:p w14:paraId="794E7412" w14:textId="77777777" w:rsidR="00816FC9" w:rsidRPr="00816FC9" w:rsidRDefault="008B7A82" w:rsidP="00032C4A">
      <w:pPr>
        <w:pStyle w:val="ListParagraph"/>
        <w:spacing w:after="0" w:line="240" w:lineRule="auto"/>
        <w:rPr>
          <w:rStyle w:val="documentbody1"/>
          <w:rFonts w:ascii="Arial" w:hAnsi="Arial" w:cs="Arial"/>
          <w:color w:val="000000" w:themeColor="text1"/>
          <w:sz w:val="24"/>
          <w:szCs w:val="24"/>
        </w:rPr>
      </w:pPr>
      <w:r w:rsidRPr="00A17C60">
        <w:rPr>
          <w:rStyle w:val="documentbody1"/>
          <w:rFonts w:ascii="Arial" w:hAnsi="Arial" w:cs="Arial"/>
          <w:vanish/>
          <w:color w:val="FF0000"/>
          <w:sz w:val="24"/>
          <w:szCs w:val="24"/>
        </w:rPr>
        <w:t xml:space="preserve"> ‘this offer is subject to inspection and approval of interiors’ was conditional </w:t>
      </w:r>
    </w:p>
    <w:p w14:paraId="51C7D8C4" w14:textId="77777777" w:rsidR="00816FC9" w:rsidRPr="00816FC9" w:rsidRDefault="008B7A82" w:rsidP="00032C4A">
      <w:pPr>
        <w:pStyle w:val="ListParagraph"/>
        <w:spacing w:after="0" w:line="240" w:lineRule="auto"/>
        <w:rPr>
          <w:rStyle w:val="documentbody1"/>
          <w:rFonts w:ascii="Arial" w:hAnsi="Arial" w:cs="Arial"/>
          <w:color w:val="000000" w:themeColor="text1"/>
          <w:sz w:val="24"/>
          <w:szCs w:val="24"/>
        </w:rPr>
      </w:pPr>
      <w:r w:rsidRPr="00A17C60">
        <w:rPr>
          <w:rStyle w:val="documentbody1"/>
          <w:rFonts w:ascii="Arial" w:hAnsi="Arial" w:cs="Arial"/>
          <w:vanish/>
          <w:color w:val="FF0000"/>
          <w:sz w:val="24"/>
          <w:szCs w:val="24"/>
        </w:rPr>
        <w:t xml:space="preserve">acceptance and since it was not binding on the buyer, it did not meet </w:t>
      </w:r>
    </w:p>
    <w:p w14:paraId="7AD3A55A" w14:textId="77777777" w:rsidR="00816FC9" w:rsidRPr="00816FC9" w:rsidRDefault="008B7A82" w:rsidP="00032C4A">
      <w:pPr>
        <w:pStyle w:val="ListParagraph"/>
        <w:spacing w:after="0" w:line="240" w:lineRule="auto"/>
        <w:rPr>
          <w:rFonts w:ascii="Arial" w:hAnsi="Arial" w:cs="Arial"/>
          <w:color w:val="000000" w:themeColor="text1"/>
          <w:sz w:val="24"/>
          <w:szCs w:val="24"/>
        </w:rPr>
      </w:pPr>
      <w:r w:rsidRPr="00A17C60">
        <w:rPr>
          <w:rStyle w:val="documentbody1"/>
          <w:rFonts w:ascii="Arial" w:hAnsi="Arial" w:cs="Arial"/>
          <w:vanish/>
          <w:color w:val="FF0000"/>
          <w:sz w:val="24"/>
          <w:szCs w:val="24"/>
        </w:rPr>
        <w:t>requirements necessary for broker to recover the commission.</w:t>
      </w:r>
    </w:p>
    <w:p w14:paraId="247B58D8" w14:textId="77777777" w:rsidR="00816FC9" w:rsidRPr="00816FC9" w:rsidRDefault="00816FC9" w:rsidP="009126AE">
      <w:pPr>
        <w:spacing w:after="0" w:line="240" w:lineRule="auto"/>
        <w:rPr>
          <w:rFonts w:ascii="Arial" w:hAnsi="Arial" w:cs="Arial"/>
          <w:b/>
          <w:sz w:val="24"/>
          <w:szCs w:val="24"/>
        </w:rPr>
      </w:pPr>
    </w:p>
    <w:p w14:paraId="2B0C26B8" w14:textId="77777777" w:rsidR="006D4A1F" w:rsidRDefault="006D4A1F" w:rsidP="009126AE">
      <w:pPr>
        <w:spacing w:after="0" w:line="240" w:lineRule="auto"/>
        <w:rPr>
          <w:rFonts w:ascii="Arial" w:hAnsi="Arial" w:cs="Arial"/>
          <w:b/>
          <w:sz w:val="24"/>
          <w:szCs w:val="24"/>
        </w:rPr>
      </w:pPr>
    </w:p>
    <w:p w14:paraId="0C3628EE" w14:textId="77777777" w:rsidR="009126AE" w:rsidRPr="0069571A" w:rsidRDefault="009126AE" w:rsidP="009126AE">
      <w:pPr>
        <w:spacing w:after="0" w:line="240" w:lineRule="auto"/>
        <w:rPr>
          <w:rFonts w:ascii="Arial" w:hAnsi="Arial" w:cs="Arial"/>
          <w:b/>
          <w:sz w:val="24"/>
          <w:szCs w:val="24"/>
        </w:rPr>
      </w:pPr>
      <w:r w:rsidRPr="0069571A">
        <w:rPr>
          <w:rFonts w:ascii="Arial" w:hAnsi="Arial" w:cs="Arial"/>
          <w:b/>
          <w:sz w:val="24"/>
          <w:szCs w:val="24"/>
        </w:rPr>
        <w:t>Discuss</w:t>
      </w:r>
      <w:r w:rsidR="008B7A82" w:rsidRPr="0069571A">
        <w:rPr>
          <w:rFonts w:ascii="Arial" w:hAnsi="Arial" w:cs="Arial"/>
          <w:b/>
          <w:sz w:val="24"/>
          <w:szCs w:val="24"/>
        </w:rPr>
        <w:t>ion</w:t>
      </w:r>
      <w:r w:rsidRPr="0069571A">
        <w:rPr>
          <w:rFonts w:ascii="Arial" w:hAnsi="Arial" w:cs="Arial"/>
          <w:b/>
          <w:sz w:val="24"/>
          <w:szCs w:val="24"/>
        </w:rPr>
        <w:t xml:space="preserve">: </w:t>
      </w:r>
    </w:p>
    <w:p w14:paraId="14CCDBE6" w14:textId="77777777" w:rsidR="009126AE" w:rsidRPr="0069571A" w:rsidRDefault="009126AE" w:rsidP="009126AE">
      <w:pPr>
        <w:spacing w:after="0" w:line="240" w:lineRule="auto"/>
        <w:rPr>
          <w:rFonts w:ascii="Arial" w:hAnsi="Arial" w:cs="Arial"/>
          <w:sz w:val="24"/>
          <w:szCs w:val="24"/>
        </w:rPr>
      </w:pPr>
    </w:p>
    <w:p w14:paraId="121CCB31" w14:textId="77777777" w:rsidR="009126AE" w:rsidRPr="0069571A" w:rsidRDefault="008B7A82" w:rsidP="00DD7C28">
      <w:pPr>
        <w:pStyle w:val="ListParagraph"/>
        <w:numPr>
          <w:ilvl w:val="0"/>
          <w:numId w:val="62"/>
        </w:numPr>
        <w:spacing w:after="0" w:line="240" w:lineRule="auto"/>
        <w:rPr>
          <w:rFonts w:ascii="Arial" w:hAnsi="Arial" w:cs="Arial"/>
          <w:b/>
          <w:sz w:val="24"/>
          <w:szCs w:val="24"/>
        </w:rPr>
      </w:pPr>
      <w:r w:rsidRPr="0069571A">
        <w:rPr>
          <w:rFonts w:ascii="Arial" w:hAnsi="Arial" w:cs="Arial"/>
          <w:b/>
          <w:sz w:val="24"/>
          <w:szCs w:val="24"/>
        </w:rPr>
        <w:t>Do you agree with the Court’s decision</w:t>
      </w:r>
      <w:r w:rsidR="009126AE" w:rsidRPr="0069571A">
        <w:rPr>
          <w:rFonts w:ascii="Arial" w:hAnsi="Arial" w:cs="Arial"/>
          <w:b/>
          <w:sz w:val="24"/>
          <w:szCs w:val="24"/>
        </w:rPr>
        <w:t>?</w:t>
      </w:r>
    </w:p>
    <w:p w14:paraId="75ABD8F6" w14:textId="77777777" w:rsidR="00A76CE2" w:rsidRPr="0069571A" w:rsidRDefault="00A76CE2" w:rsidP="00A76CE2">
      <w:pPr>
        <w:pStyle w:val="ListParagraph"/>
        <w:spacing w:after="0" w:line="240" w:lineRule="auto"/>
        <w:rPr>
          <w:rFonts w:ascii="Arial" w:hAnsi="Arial" w:cs="Arial"/>
          <w:b/>
          <w:sz w:val="24"/>
          <w:szCs w:val="24"/>
        </w:rPr>
      </w:pPr>
    </w:p>
    <w:p w14:paraId="5CAF3E1E" w14:textId="77777777" w:rsidR="00A76CE2" w:rsidRPr="0069571A" w:rsidRDefault="00A76CE2" w:rsidP="00A76CE2">
      <w:pPr>
        <w:pStyle w:val="ListParagraph"/>
        <w:spacing w:after="0" w:line="240" w:lineRule="auto"/>
        <w:rPr>
          <w:rFonts w:ascii="Arial" w:hAnsi="Arial" w:cs="Arial"/>
          <w:b/>
          <w:sz w:val="24"/>
          <w:szCs w:val="24"/>
        </w:rPr>
      </w:pPr>
    </w:p>
    <w:p w14:paraId="49EEDC57" w14:textId="77777777" w:rsidR="00A76CE2" w:rsidRPr="0069571A" w:rsidRDefault="00A76CE2" w:rsidP="00A76CE2">
      <w:pPr>
        <w:pStyle w:val="ListParagraph"/>
        <w:spacing w:after="0" w:line="240" w:lineRule="auto"/>
        <w:rPr>
          <w:rFonts w:ascii="Arial" w:hAnsi="Arial" w:cs="Arial"/>
          <w:b/>
          <w:sz w:val="24"/>
          <w:szCs w:val="24"/>
        </w:rPr>
      </w:pPr>
    </w:p>
    <w:p w14:paraId="6B87CE78" w14:textId="77777777" w:rsidR="00A76CE2" w:rsidRPr="0069571A" w:rsidRDefault="00A76CE2" w:rsidP="00A76CE2">
      <w:pPr>
        <w:pStyle w:val="ListParagraph"/>
        <w:spacing w:after="0" w:line="240" w:lineRule="auto"/>
        <w:rPr>
          <w:rFonts w:ascii="Arial" w:hAnsi="Arial" w:cs="Arial"/>
          <w:b/>
          <w:sz w:val="24"/>
          <w:szCs w:val="24"/>
        </w:rPr>
      </w:pPr>
    </w:p>
    <w:p w14:paraId="5408BBC4" w14:textId="77777777" w:rsidR="000F36A4" w:rsidRDefault="000F36A4">
      <w:pPr>
        <w:rPr>
          <w:rFonts w:ascii="Arial" w:hAnsi="Arial" w:cs="Arial"/>
          <w:b/>
          <w:i/>
          <w:sz w:val="24"/>
          <w:szCs w:val="24"/>
        </w:rPr>
      </w:pPr>
      <w:r>
        <w:rPr>
          <w:rFonts w:ascii="Arial" w:hAnsi="Arial" w:cs="Arial"/>
          <w:b/>
          <w:i/>
          <w:sz w:val="24"/>
          <w:szCs w:val="24"/>
        </w:rPr>
        <w:br w:type="page"/>
      </w:r>
    </w:p>
    <w:p w14:paraId="6E1836E0"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i/>
          <w:sz w:val="24"/>
          <w:szCs w:val="24"/>
        </w:rPr>
        <w:t>Nationwide Resources Corp. v. Ngai</w:t>
      </w:r>
      <w:r w:rsidRPr="0069571A">
        <w:rPr>
          <w:rFonts w:ascii="Arial" w:hAnsi="Arial" w:cs="Arial"/>
          <w:b/>
          <w:sz w:val="24"/>
          <w:szCs w:val="24"/>
        </w:rPr>
        <w:t>, 129 Ariz. 226, 630 P.2d 49 (1981)</w:t>
      </w:r>
    </w:p>
    <w:p w14:paraId="31FE2610" w14:textId="77777777" w:rsidR="0008293C" w:rsidRDefault="0008293C" w:rsidP="009755FB">
      <w:pPr>
        <w:spacing w:after="0" w:line="240" w:lineRule="auto"/>
        <w:rPr>
          <w:rFonts w:ascii="Arial" w:hAnsi="Arial" w:cs="Arial"/>
          <w:b/>
          <w:sz w:val="24"/>
          <w:szCs w:val="24"/>
        </w:rPr>
      </w:pPr>
    </w:p>
    <w:p w14:paraId="7E0702DC"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Case Facts:</w:t>
      </w:r>
    </w:p>
    <w:p w14:paraId="6E05A3F6" w14:textId="77777777" w:rsidR="009755FB" w:rsidRPr="0069571A" w:rsidRDefault="009755FB" w:rsidP="009755FB">
      <w:pPr>
        <w:spacing w:after="0" w:line="240" w:lineRule="auto"/>
        <w:rPr>
          <w:rFonts w:ascii="Arial" w:hAnsi="Arial" w:cs="Arial"/>
          <w:sz w:val="24"/>
          <w:szCs w:val="24"/>
        </w:rPr>
      </w:pPr>
    </w:p>
    <w:p w14:paraId="696FFFE3" w14:textId="77777777" w:rsidR="009755FB" w:rsidRPr="0069571A" w:rsidRDefault="009755FB" w:rsidP="00DD7C28">
      <w:pPr>
        <w:pStyle w:val="ListParagraph"/>
        <w:numPr>
          <w:ilvl w:val="0"/>
          <w:numId w:val="64"/>
        </w:numPr>
        <w:spacing w:after="0" w:line="240" w:lineRule="auto"/>
        <w:rPr>
          <w:rFonts w:ascii="Arial" w:hAnsi="Arial" w:cs="Arial"/>
          <w:sz w:val="24"/>
          <w:szCs w:val="24"/>
        </w:rPr>
      </w:pPr>
      <w:r w:rsidRPr="0069571A">
        <w:rPr>
          <w:rFonts w:ascii="Arial" w:hAnsi="Arial" w:cs="Arial"/>
          <w:sz w:val="24"/>
          <w:szCs w:val="24"/>
        </w:rPr>
        <w:t>The sell</w:t>
      </w:r>
      <w:r w:rsidR="008B7A82" w:rsidRPr="0069571A">
        <w:rPr>
          <w:rFonts w:ascii="Arial" w:hAnsi="Arial" w:cs="Arial"/>
          <w:sz w:val="24"/>
          <w:szCs w:val="24"/>
        </w:rPr>
        <w:t>ers listed their property with the</w:t>
      </w:r>
      <w:r w:rsidRPr="0069571A">
        <w:rPr>
          <w:rFonts w:ascii="Arial" w:hAnsi="Arial" w:cs="Arial"/>
          <w:sz w:val="24"/>
          <w:szCs w:val="24"/>
        </w:rPr>
        <w:t xml:space="preserve"> broker</w:t>
      </w:r>
      <w:r w:rsidR="008B7A82" w:rsidRPr="0069571A">
        <w:rPr>
          <w:rFonts w:ascii="Arial" w:hAnsi="Arial" w:cs="Arial"/>
          <w:sz w:val="24"/>
          <w:szCs w:val="24"/>
        </w:rPr>
        <w:t>.</w:t>
      </w:r>
    </w:p>
    <w:p w14:paraId="08B89A7C" w14:textId="77777777" w:rsidR="009755FB" w:rsidRPr="0069571A" w:rsidRDefault="008B7A82" w:rsidP="00DD7C28">
      <w:pPr>
        <w:pStyle w:val="ListParagraph"/>
        <w:numPr>
          <w:ilvl w:val="0"/>
          <w:numId w:val="64"/>
        </w:numPr>
        <w:spacing w:after="0" w:line="240" w:lineRule="auto"/>
        <w:rPr>
          <w:rFonts w:ascii="Arial" w:hAnsi="Arial" w:cs="Arial"/>
          <w:sz w:val="24"/>
          <w:szCs w:val="24"/>
        </w:rPr>
      </w:pPr>
      <w:r w:rsidRPr="0069571A">
        <w:rPr>
          <w:rFonts w:ascii="Arial" w:hAnsi="Arial" w:cs="Arial"/>
          <w:sz w:val="24"/>
          <w:szCs w:val="24"/>
        </w:rPr>
        <w:t>The broker</w:t>
      </w:r>
      <w:r w:rsidR="009755FB" w:rsidRPr="0069571A">
        <w:rPr>
          <w:rFonts w:ascii="Arial" w:hAnsi="Arial" w:cs="Arial"/>
          <w:sz w:val="24"/>
          <w:szCs w:val="24"/>
        </w:rPr>
        <w:t xml:space="preserve"> secured a buyer for the property and brought an offer to the sellers.</w:t>
      </w:r>
    </w:p>
    <w:p w14:paraId="2D0B338E" w14:textId="77777777" w:rsidR="009755FB" w:rsidRPr="0069571A" w:rsidRDefault="009755FB" w:rsidP="00DD7C28">
      <w:pPr>
        <w:pStyle w:val="ListParagraph"/>
        <w:numPr>
          <w:ilvl w:val="0"/>
          <w:numId w:val="64"/>
        </w:numPr>
        <w:spacing w:after="0" w:line="240" w:lineRule="auto"/>
        <w:rPr>
          <w:rFonts w:ascii="Arial" w:hAnsi="Arial" w:cs="Arial"/>
          <w:sz w:val="24"/>
          <w:szCs w:val="24"/>
        </w:rPr>
      </w:pPr>
      <w:r w:rsidRPr="0069571A">
        <w:rPr>
          <w:rFonts w:ascii="Arial" w:hAnsi="Arial" w:cs="Arial"/>
          <w:sz w:val="24"/>
          <w:szCs w:val="24"/>
        </w:rPr>
        <w:t>The sellers accepted the offer, whic</w:t>
      </w:r>
      <w:r w:rsidR="008B7A82" w:rsidRPr="0069571A">
        <w:rPr>
          <w:rFonts w:ascii="Arial" w:hAnsi="Arial" w:cs="Arial"/>
          <w:sz w:val="24"/>
          <w:szCs w:val="24"/>
        </w:rPr>
        <w:t>h contained three contingencies:</w:t>
      </w:r>
    </w:p>
    <w:p w14:paraId="21C5A462" w14:textId="77777777" w:rsidR="008B7A82" w:rsidRPr="0069571A" w:rsidRDefault="008B7A82" w:rsidP="00DD7C28">
      <w:pPr>
        <w:pStyle w:val="ListParagraph"/>
        <w:numPr>
          <w:ilvl w:val="1"/>
          <w:numId w:val="64"/>
        </w:numPr>
        <w:spacing w:after="0" w:line="240" w:lineRule="auto"/>
        <w:rPr>
          <w:rFonts w:ascii="Arial" w:hAnsi="Arial" w:cs="Arial"/>
          <w:sz w:val="24"/>
          <w:szCs w:val="24"/>
        </w:rPr>
      </w:pPr>
      <w:r w:rsidRPr="0069571A">
        <w:rPr>
          <w:rFonts w:ascii="Arial" w:hAnsi="Arial" w:cs="Arial"/>
          <w:sz w:val="24"/>
          <w:szCs w:val="24"/>
        </w:rPr>
        <w:t xml:space="preserve"> (i) approval of the title, </w:t>
      </w:r>
    </w:p>
    <w:p w14:paraId="363FF641" w14:textId="77777777" w:rsidR="008B7A82" w:rsidRPr="0069571A" w:rsidRDefault="008B7A82" w:rsidP="00DD7C28">
      <w:pPr>
        <w:pStyle w:val="ListParagraph"/>
        <w:numPr>
          <w:ilvl w:val="1"/>
          <w:numId w:val="64"/>
        </w:numPr>
        <w:spacing w:after="0" w:line="240" w:lineRule="auto"/>
        <w:rPr>
          <w:rFonts w:ascii="Arial" w:hAnsi="Arial" w:cs="Arial"/>
          <w:sz w:val="24"/>
          <w:szCs w:val="24"/>
        </w:rPr>
      </w:pPr>
      <w:r w:rsidRPr="0069571A">
        <w:rPr>
          <w:rFonts w:ascii="Arial" w:hAnsi="Arial" w:cs="Arial"/>
          <w:sz w:val="24"/>
          <w:szCs w:val="24"/>
        </w:rPr>
        <w:t xml:space="preserve">(ii) approval of the termite inspection and </w:t>
      </w:r>
    </w:p>
    <w:p w14:paraId="4ED6ED5C" w14:textId="77777777" w:rsidR="008B7A82" w:rsidRPr="0069571A" w:rsidRDefault="008B7A82" w:rsidP="00DD7C28">
      <w:pPr>
        <w:pStyle w:val="ListParagraph"/>
        <w:numPr>
          <w:ilvl w:val="1"/>
          <w:numId w:val="64"/>
        </w:numPr>
        <w:spacing w:after="0" w:line="240" w:lineRule="auto"/>
        <w:rPr>
          <w:rFonts w:ascii="Arial" w:hAnsi="Arial" w:cs="Arial"/>
          <w:sz w:val="24"/>
          <w:szCs w:val="24"/>
        </w:rPr>
      </w:pPr>
      <w:r w:rsidRPr="0069571A">
        <w:rPr>
          <w:rFonts w:ascii="Arial" w:hAnsi="Arial" w:cs="Arial"/>
          <w:sz w:val="24"/>
          <w:szCs w:val="24"/>
        </w:rPr>
        <w:t>(iii) execution by the buyer and seller of a more detailed agreement than the purchase contract.</w:t>
      </w:r>
    </w:p>
    <w:p w14:paraId="265CC2C8" w14:textId="77777777" w:rsidR="009755FB" w:rsidRPr="0069571A" w:rsidRDefault="009755FB" w:rsidP="00DD7C28">
      <w:pPr>
        <w:pStyle w:val="ListParagraph"/>
        <w:numPr>
          <w:ilvl w:val="0"/>
          <w:numId w:val="64"/>
        </w:numPr>
        <w:spacing w:after="0" w:line="240" w:lineRule="auto"/>
        <w:rPr>
          <w:rFonts w:ascii="Arial" w:hAnsi="Arial" w:cs="Arial"/>
          <w:sz w:val="24"/>
          <w:szCs w:val="24"/>
        </w:rPr>
      </w:pPr>
      <w:r w:rsidRPr="0069571A">
        <w:rPr>
          <w:rFonts w:ascii="Arial" w:hAnsi="Arial" w:cs="Arial"/>
          <w:sz w:val="24"/>
          <w:szCs w:val="24"/>
        </w:rPr>
        <w:t>All the parties showed up at the closing as scheduled except for the sellers.</w:t>
      </w:r>
    </w:p>
    <w:p w14:paraId="4FA93CC2" w14:textId="77777777" w:rsidR="009755FB" w:rsidRPr="0069571A" w:rsidRDefault="009755FB" w:rsidP="00DD7C28">
      <w:pPr>
        <w:pStyle w:val="ListParagraph"/>
        <w:numPr>
          <w:ilvl w:val="0"/>
          <w:numId w:val="64"/>
        </w:numPr>
        <w:spacing w:after="0" w:line="240" w:lineRule="auto"/>
        <w:rPr>
          <w:rFonts w:ascii="Arial" w:hAnsi="Arial" w:cs="Arial"/>
          <w:sz w:val="24"/>
          <w:szCs w:val="24"/>
        </w:rPr>
      </w:pPr>
      <w:r w:rsidRPr="0069571A">
        <w:rPr>
          <w:rFonts w:ascii="Arial" w:hAnsi="Arial" w:cs="Arial"/>
          <w:sz w:val="24"/>
          <w:szCs w:val="24"/>
        </w:rPr>
        <w:t>The buyer brought the funds needed to the scheduled closing.</w:t>
      </w:r>
    </w:p>
    <w:p w14:paraId="2A8CD0F8" w14:textId="77777777" w:rsidR="009755FB" w:rsidRPr="0069571A" w:rsidRDefault="009755FB" w:rsidP="009755FB">
      <w:pPr>
        <w:spacing w:after="0" w:line="240" w:lineRule="auto"/>
        <w:rPr>
          <w:rFonts w:ascii="Arial" w:hAnsi="Arial" w:cs="Arial"/>
          <w:sz w:val="24"/>
          <w:szCs w:val="24"/>
        </w:rPr>
      </w:pPr>
    </w:p>
    <w:p w14:paraId="7739828C"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Decision:</w:t>
      </w:r>
    </w:p>
    <w:p w14:paraId="7452277F" w14:textId="77777777" w:rsidR="00A17C60" w:rsidRPr="0069571A" w:rsidRDefault="00A17C60" w:rsidP="009755FB">
      <w:pPr>
        <w:spacing w:after="0" w:line="240" w:lineRule="auto"/>
        <w:rPr>
          <w:rFonts w:ascii="Arial" w:hAnsi="Arial" w:cs="Arial"/>
          <w:sz w:val="24"/>
          <w:szCs w:val="24"/>
        </w:rPr>
      </w:pPr>
    </w:p>
    <w:p w14:paraId="0EC2300C" w14:textId="77777777" w:rsidR="00816FC9" w:rsidRPr="00816FC9" w:rsidRDefault="009755FB" w:rsidP="00DD7C28">
      <w:pPr>
        <w:pStyle w:val="ListParagraph"/>
        <w:numPr>
          <w:ilvl w:val="0"/>
          <w:numId w:val="65"/>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The court found that the broker did produce a ready, willing and able buyer.</w:t>
      </w:r>
    </w:p>
    <w:p w14:paraId="4AB9E80B" w14:textId="77777777" w:rsidR="00816FC9" w:rsidRPr="00816FC9" w:rsidRDefault="009755FB" w:rsidP="00DD7C28">
      <w:pPr>
        <w:pStyle w:val="ListParagraph"/>
        <w:numPr>
          <w:ilvl w:val="0"/>
          <w:numId w:val="65"/>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court awarded the commission to the broker and stated the broker could not </w:t>
      </w:r>
    </w:p>
    <w:p w14:paraId="5907C3DD"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be penalized solely because the sellers refused to proceed with the sale.</w:t>
      </w:r>
    </w:p>
    <w:p w14:paraId="19F1D545" w14:textId="77777777" w:rsidR="00816FC9" w:rsidRPr="00816FC9" w:rsidRDefault="00816FC9" w:rsidP="009755FB">
      <w:pPr>
        <w:spacing w:after="0" w:line="240" w:lineRule="auto"/>
        <w:rPr>
          <w:rFonts w:ascii="Arial" w:hAnsi="Arial" w:cs="Arial"/>
          <w:sz w:val="24"/>
          <w:szCs w:val="24"/>
        </w:rPr>
      </w:pPr>
    </w:p>
    <w:p w14:paraId="6D8F85B1" w14:textId="77777777" w:rsidR="00A17C60" w:rsidRDefault="00A17C60" w:rsidP="009755FB">
      <w:pPr>
        <w:spacing w:after="0" w:line="240" w:lineRule="auto"/>
        <w:rPr>
          <w:rFonts w:ascii="Arial" w:hAnsi="Arial" w:cs="Arial"/>
          <w:b/>
          <w:sz w:val="24"/>
          <w:szCs w:val="24"/>
        </w:rPr>
      </w:pPr>
    </w:p>
    <w:p w14:paraId="3608B809" w14:textId="77777777" w:rsidR="00A17C60" w:rsidRDefault="00A17C60" w:rsidP="009755FB">
      <w:pPr>
        <w:spacing w:after="0" w:line="240" w:lineRule="auto"/>
        <w:rPr>
          <w:rFonts w:ascii="Arial" w:hAnsi="Arial" w:cs="Arial"/>
          <w:b/>
          <w:sz w:val="24"/>
          <w:szCs w:val="24"/>
        </w:rPr>
      </w:pPr>
    </w:p>
    <w:p w14:paraId="0788F7EE" w14:textId="77777777" w:rsidR="009755FB" w:rsidRPr="0069571A" w:rsidRDefault="007D3C76" w:rsidP="009755FB">
      <w:pPr>
        <w:spacing w:after="0" w:line="240" w:lineRule="auto"/>
        <w:rPr>
          <w:rFonts w:ascii="Arial" w:hAnsi="Arial" w:cs="Arial"/>
          <w:b/>
          <w:sz w:val="24"/>
          <w:szCs w:val="24"/>
        </w:rPr>
      </w:pPr>
      <w:r w:rsidRPr="0069571A">
        <w:rPr>
          <w:rFonts w:ascii="Arial" w:hAnsi="Arial" w:cs="Arial"/>
          <w:b/>
          <w:sz w:val="24"/>
          <w:szCs w:val="24"/>
        </w:rPr>
        <w:t>Discuss:</w:t>
      </w:r>
    </w:p>
    <w:p w14:paraId="2C9C23F4" w14:textId="77777777" w:rsidR="007D3C76" w:rsidRPr="0069571A" w:rsidRDefault="007D3C76" w:rsidP="009755FB">
      <w:pPr>
        <w:spacing w:after="0" w:line="240" w:lineRule="auto"/>
        <w:rPr>
          <w:rFonts w:ascii="Arial" w:hAnsi="Arial" w:cs="Arial"/>
          <w:sz w:val="24"/>
          <w:szCs w:val="24"/>
        </w:rPr>
      </w:pPr>
    </w:p>
    <w:p w14:paraId="7D1C0DD8" w14:textId="77777777" w:rsidR="00226255" w:rsidRPr="0069571A" w:rsidRDefault="008B7A82" w:rsidP="00DD7C28">
      <w:pPr>
        <w:pStyle w:val="ListParagraph"/>
        <w:numPr>
          <w:ilvl w:val="0"/>
          <w:numId w:val="81"/>
        </w:numPr>
        <w:spacing w:after="0" w:line="240" w:lineRule="auto"/>
        <w:rPr>
          <w:rFonts w:ascii="Arial" w:hAnsi="Arial" w:cs="Arial"/>
          <w:b/>
          <w:sz w:val="24"/>
          <w:szCs w:val="24"/>
        </w:rPr>
      </w:pPr>
      <w:r w:rsidRPr="0069571A">
        <w:rPr>
          <w:rFonts w:ascii="Arial" w:hAnsi="Arial" w:cs="Arial"/>
          <w:b/>
          <w:sz w:val="24"/>
          <w:szCs w:val="24"/>
        </w:rPr>
        <w:t xml:space="preserve">Do you agree with the Court’s decision?  </w:t>
      </w:r>
      <w:r w:rsidR="007D3C76" w:rsidRPr="0069571A">
        <w:rPr>
          <w:rFonts w:ascii="Arial" w:hAnsi="Arial" w:cs="Arial"/>
          <w:b/>
          <w:sz w:val="24"/>
          <w:szCs w:val="24"/>
        </w:rPr>
        <w:t>Why was this decision d</w:t>
      </w:r>
      <w:r w:rsidRPr="0069571A">
        <w:rPr>
          <w:rFonts w:ascii="Arial" w:hAnsi="Arial" w:cs="Arial"/>
          <w:b/>
          <w:sz w:val="24"/>
          <w:szCs w:val="24"/>
        </w:rPr>
        <w:t>ifferent from the previous case</w:t>
      </w:r>
      <w:r w:rsidR="007D3C76" w:rsidRPr="0069571A">
        <w:rPr>
          <w:rFonts w:ascii="Arial" w:hAnsi="Arial" w:cs="Arial"/>
          <w:b/>
          <w:sz w:val="24"/>
          <w:szCs w:val="24"/>
        </w:rPr>
        <w:t xml:space="preserve">?  </w:t>
      </w:r>
    </w:p>
    <w:p w14:paraId="384C1F3D" w14:textId="77777777" w:rsidR="00226255" w:rsidRPr="0069571A" w:rsidRDefault="00226255" w:rsidP="00226255">
      <w:pPr>
        <w:pStyle w:val="ListParagraph"/>
        <w:spacing w:after="0" w:line="240" w:lineRule="auto"/>
        <w:rPr>
          <w:rFonts w:ascii="Arial" w:hAnsi="Arial" w:cs="Arial"/>
          <w:b/>
          <w:sz w:val="24"/>
          <w:szCs w:val="24"/>
        </w:rPr>
      </w:pPr>
    </w:p>
    <w:p w14:paraId="5B574618" w14:textId="77777777" w:rsidR="00226255" w:rsidRDefault="00226255" w:rsidP="00226255">
      <w:pPr>
        <w:pStyle w:val="ListParagraph"/>
        <w:spacing w:after="0" w:line="240" w:lineRule="auto"/>
        <w:rPr>
          <w:rFonts w:ascii="Arial" w:hAnsi="Arial" w:cs="Arial"/>
          <w:b/>
          <w:sz w:val="24"/>
          <w:szCs w:val="24"/>
        </w:rPr>
      </w:pPr>
    </w:p>
    <w:p w14:paraId="3E28E5E1" w14:textId="77777777" w:rsidR="004D2872" w:rsidRDefault="004D2872" w:rsidP="00226255">
      <w:pPr>
        <w:pStyle w:val="ListParagraph"/>
        <w:spacing w:after="0" w:line="240" w:lineRule="auto"/>
        <w:rPr>
          <w:rFonts w:ascii="Arial" w:hAnsi="Arial" w:cs="Arial"/>
          <w:b/>
          <w:sz w:val="24"/>
          <w:szCs w:val="24"/>
        </w:rPr>
      </w:pPr>
    </w:p>
    <w:p w14:paraId="4207B670" w14:textId="77777777" w:rsidR="004D2872" w:rsidRDefault="004D2872" w:rsidP="00226255">
      <w:pPr>
        <w:pStyle w:val="ListParagraph"/>
        <w:spacing w:after="0" w:line="240" w:lineRule="auto"/>
        <w:rPr>
          <w:rFonts w:ascii="Arial" w:hAnsi="Arial" w:cs="Arial"/>
          <w:b/>
          <w:sz w:val="24"/>
          <w:szCs w:val="24"/>
        </w:rPr>
      </w:pPr>
    </w:p>
    <w:p w14:paraId="3CEECE64" w14:textId="77777777" w:rsidR="004D2872" w:rsidRPr="0069571A" w:rsidRDefault="004D2872" w:rsidP="00226255">
      <w:pPr>
        <w:pStyle w:val="ListParagraph"/>
        <w:spacing w:after="0" w:line="240" w:lineRule="auto"/>
        <w:rPr>
          <w:rFonts w:ascii="Arial" w:hAnsi="Arial" w:cs="Arial"/>
          <w:b/>
          <w:sz w:val="24"/>
          <w:szCs w:val="24"/>
        </w:rPr>
      </w:pPr>
    </w:p>
    <w:p w14:paraId="307094CA" w14:textId="77777777" w:rsidR="00BE3467" w:rsidRPr="0069571A" w:rsidRDefault="00226255" w:rsidP="00DD7C28">
      <w:pPr>
        <w:pStyle w:val="ListParagraph"/>
        <w:numPr>
          <w:ilvl w:val="0"/>
          <w:numId w:val="81"/>
        </w:numPr>
        <w:spacing w:after="0" w:line="240" w:lineRule="auto"/>
        <w:rPr>
          <w:rFonts w:ascii="Arial" w:hAnsi="Arial" w:cs="Arial"/>
          <w:b/>
          <w:sz w:val="24"/>
          <w:szCs w:val="24"/>
        </w:rPr>
      </w:pPr>
      <w:r w:rsidRPr="0069571A">
        <w:rPr>
          <w:rFonts w:ascii="Arial" w:hAnsi="Arial" w:cs="Arial"/>
          <w:b/>
          <w:sz w:val="24"/>
          <w:szCs w:val="24"/>
        </w:rPr>
        <w:t xml:space="preserve">What “red flags” may indicate a seller is reluctant to complete a sale? </w:t>
      </w:r>
    </w:p>
    <w:p w14:paraId="6A08E7A4" w14:textId="77777777" w:rsidR="008B7A82" w:rsidRPr="0069571A" w:rsidRDefault="00226255" w:rsidP="00BE3467">
      <w:pPr>
        <w:pStyle w:val="ListParagraph"/>
        <w:spacing w:after="0" w:line="240" w:lineRule="auto"/>
        <w:rPr>
          <w:rFonts w:ascii="Arial" w:hAnsi="Arial" w:cs="Arial"/>
          <w:b/>
          <w:sz w:val="24"/>
          <w:szCs w:val="24"/>
        </w:rPr>
      </w:pPr>
      <w:r w:rsidRPr="0069571A">
        <w:rPr>
          <w:rFonts w:ascii="Arial" w:hAnsi="Arial" w:cs="Arial"/>
          <w:b/>
          <w:sz w:val="24"/>
          <w:szCs w:val="24"/>
        </w:rPr>
        <w:t xml:space="preserve"> </w:t>
      </w:r>
    </w:p>
    <w:p w14:paraId="72AB6BBF" w14:textId="77777777" w:rsidR="008B7A82" w:rsidRDefault="008B7A82" w:rsidP="008B7A82">
      <w:pPr>
        <w:pStyle w:val="ListParagraph"/>
        <w:spacing w:after="0" w:line="240" w:lineRule="auto"/>
        <w:rPr>
          <w:rFonts w:ascii="Arial" w:hAnsi="Arial" w:cs="Arial"/>
          <w:b/>
          <w:sz w:val="24"/>
          <w:szCs w:val="24"/>
        </w:rPr>
      </w:pPr>
    </w:p>
    <w:p w14:paraId="3551712E" w14:textId="77777777" w:rsidR="004D2872" w:rsidRDefault="004D2872" w:rsidP="008B7A82">
      <w:pPr>
        <w:pStyle w:val="ListParagraph"/>
        <w:spacing w:after="0" w:line="240" w:lineRule="auto"/>
        <w:rPr>
          <w:rFonts w:ascii="Arial" w:hAnsi="Arial" w:cs="Arial"/>
          <w:b/>
          <w:sz w:val="24"/>
          <w:szCs w:val="24"/>
        </w:rPr>
      </w:pPr>
    </w:p>
    <w:p w14:paraId="106FAFAE" w14:textId="77777777" w:rsidR="004D2872" w:rsidRDefault="004D2872" w:rsidP="008B7A82">
      <w:pPr>
        <w:pStyle w:val="ListParagraph"/>
        <w:spacing w:after="0" w:line="240" w:lineRule="auto"/>
        <w:rPr>
          <w:rFonts w:ascii="Arial" w:hAnsi="Arial" w:cs="Arial"/>
          <w:b/>
          <w:sz w:val="24"/>
          <w:szCs w:val="24"/>
        </w:rPr>
      </w:pPr>
    </w:p>
    <w:p w14:paraId="27B36201" w14:textId="77777777" w:rsidR="004D2872" w:rsidRDefault="004D2872" w:rsidP="008B7A82">
      <w:pPr>
        <w:pStyle w:val="ListParagraph"/>
        <w:spacing w:after="0" w:line="240" w:lineRule="auto"/>
        <w:rPr>
          <w:rFonts w:ascii="Arial" w:hAnsi="Arial" w:cs="Arial"/>
          <w:b/>
          <w:sz w:val="24"/>
          <w:szCs w:val="24"/>
        </w:rPr>
      </w:pPr>
    </w:p>
    <w:p w14:paraId="27C39842" w14:textId="77777777" w:rsidR="004D2872" w:rsidRPr="0069571A" w:rsidRDefault="004D2872" w:rsidP="008B7A82">
      <w:pPr>
        <w:pStyle w:val="ListParagraph"/>
        <w:spacing w:after="0" w:line="240" w:lineRule="auto"/>
        <w:rPr>
          <w:rFonts w:ascii="Arial" w:hAnsi="Arial" w:cs="Arial"/>
          <w:b/>
          <w:sz w:val="24"/>
          <w:szCs w:val="24"/>
        </w:rPr>
      </w:pPr>
    </w:p>
    <w:p w14:paraId="15B4D1EE" w14:textId="77777777" w:rsidR="00226255" w:rsidRPr="0069571A" w:rsidRDefault="008B7A82" w:rsidP="00DD7C28">
      <w:pPr>
        <w:pStyle w:val="ListParagraph"/>
        <w:numPr>
          <w:ilvl w:val="0"/>
          <w:numId w:val="81"/>
        </w:numPr>
        <w:spacing w:after="0" w:line="240" w:lineRule="auto"/>
        <w:rPr>
          <w:rFonts w:ascii="Arial" w:hAnsi="Arial" w:cs="Arial"/>
          <w:b/>
          <w:sz w:val="24"/>
          <w:szCs w:val="24"/>
        </w:rPr>
      </w:pPr>
      <w:r w:rsidRPr="0069571A">
        <w:rPr>
          <w:rFonts w:ascii="Arial" w:hAnsi="Arial" w:cs="Arial"/>
          <w:b/>
          <w:sz w:val="24"/>
          <w:szCs w:val="24"/>
        </w:rPr>
        <w:t>I</w:t>
      </w:r>
      <w:r w:rsidR="00226255" w:rsidRPr="0069571A">
        <w:rPr>
          <w:rFonts w:ascii="Arial" w:hAnsi="Arial" w:cs="Arial"/>
          <w:b/>
          <w:sz w:val="24"/>
          <w:szCs w:val="24"/>
        </w:rPr>
        <w:t>f you have concerns about a seller’s willingness to perform under the contract, under what circumstances must you disclose this to the buyer?</w:t>
      </w:r>
    </w:p>
    <w:p w14:paraId="54E6428B" w14:textId="77777777" w:rsidR="009755FB" w:rsidRPr="0069571A" w:rsidRDefault="009755FB" w:rsidP="009755FB">
      <w:pPr>
        <w:rPr>
          <w:rFonts w:ascii="Arial" w:hAnsi="Arial" w:cs="Arial"/>
          <w:sz w:val="24"/>
          <w:szCs w:val="24"/>
        </w:rPr>
      </w:pPr>
      <w:r w:rsidRPr="0069571A">
        <w:rPr>
          <w:rFonts w:ascii="Arial" w:hAnsi="Arial" w:cs="Arial"/>
          <w:sz w:val="24"/>
          <w:szCs w:val="24"/>
        </w:rPr>
        <w:br w:type="page"/>
      </w:r>
    </w:p>
    <w:p w14:paraId="2093B959" w14:textId="77777777" w:rsidR="00773E0E" w:rsidRDefault="00773E0E" w:rsidP="009755FB">
      <w:pPr>
        <w:spacing w:after="0" w:line="240" w:lineRule="auto"/>
        <w:rPr>
          <w:rFonts w:ascii="Arial" w:hAnsi="Arial" w:cs="Arial"/>
          <w:b/>
          <w:i/>
          <w:sz w:val="24"/>
          <w:szCs w:val="24"/>
        </w:rPr>
      </w:pPr>
    </w:p>
    <w:p w14:paraId="5E3A3F8E"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i/>
          <w:sz w:val="24"/>
          <w:szCs w:val="24"/>
        </w:rPr>
        <w:t>Hyde Park-Lake Park, Inc. v. Tucson Realty &amp; Trust Co.</w:t>
      </w:r>
      <w:r w:rsidRPr="0069571A">
        <w:rPr>
          <w:rFonts w:ascii="Arial" w:hAnsi="Arial" w:cs="Arial"/>
          <w:b/>
          <w:sz w:val="24"/>
          <w:szCs w:val="24"/>
        </w:rPr>
        <w:t>, 18 Ariz. App. 140, 500 P.2d 1128 (App. 1972)</w:t>
      </w:r>
    </w:p>
    <w:p w14:paraId="7BA51B93" w14:textId="77777777" w:rsidR="009755FB" w:rsidRPr="0069571A" w:rsidRDefault="009755FB" w:rsidP="009755FB">
      <w:pPr>
        <w:spacing w:after="0" w:line="240" w:lineRule="auto"/>
        <w:rPr>
          <w:rFonts w:ascii="Arial" w:hAnsi="Arial" w:cs="Arial"/>
          <w:sz w:val="24"/>
          <w:szCs w:val="24"/>
        </w:rPr>
      </w:pPr>
    </w:p>
    <w:p w14:paraId="081FD350"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Case Facts:</w:t>
      </w:r>
    </w:p>
    <w:p w14:paraId="47FA4FBF" w14:textId="77777777" w:rsidR="009755FB" w:rsidRPr="0069571A" w:rsidRDefault="009755FB" w:rsidP="009755FB">
      <w:pPr>
        <w:spacing w:after="0" w:line="240" w:lineRule="auto"/>
        <w:rPr>
          <w:rFonts w:ascii="Arial" w:hAnsi="Arial" w:cs="Arial"/>
          <w:sz w:val="24"/>
          <w:szCs w:val="24"/>
        </w:rPr>
      </w:pPr>
    </w:p>
    <w:p w14:paraId="68D22841" w14:textId="77777777" w:rsidR="009755FB" w:rsidRPr="0069571A" w:rsidRDefault="009755FB" w:rsidP="00DD7C28">
      <w:pPr>
        <w:pStyle w:val="ListParagraph"/>
        <w:numPr>
          <w:ilvl w:val="0"/>
          <w:numId w:val="66"/>
        </w:numPr>
        <w:spacing w:after="0" w:line="240" w:lineRule="auto"/>
        <w:rPr>
          <w:rFonts w:ascii="Arial" w:hAnsi="Arial" w:cs="Arial"/>
          <w:sz w:val="24"/>
          <w:szCs w:val="24"/>
        </w:rPr>
      </w:pPr>
      <w:r w:rsidRPr="0069571A">
        <w:rPr>
          <w:rFonts w:ascii="Arial" w:hAnsi="Arial" w:cs="Arial"/>
          <w:sz w:val="24"/>
          <w:szCs w:val="24"/>
        </w:rPr>
        <w:t>The seller entered into an exclusive 90-day listing agreement with the broker.</w:t>
      </w:r>
    </w:p>
    <w:p w14:paraId="615F2598" w14:textId="77777777" w:rsidR="009755FB" w:rsidRPr="0069571A" w:rsidRDefault="009755FB" w:rsidP="00DD7C28">
      <w:pPr>
        <w:pStyle w:val="ListParagraph"/>
        <w:numPr>
          <w:ilvl w:val="0"/>
          <w:numId w:val="66"/>
        </w:numPr>
        <w:spacing w:after="0" w:line="240" w:lineRule="auto"/>
        <w:rPr>
          <w:rFonts w:ascii="Arial" w:hAnsi="Arial" w:cs="Arial"/>
          <w:sz w:val="24"/>
          <w:szCs w:val="24"/>
        </w:rPr>
      </w:pPr>
      <w:r w:rsidRPr="0069571A">
        <w:rPr>
          <w:rFonts w:ascii="Arial" w:hAnsi="Arial" w:cs="Arial"/>
          <w:sz w:val="24"/>
          <w:szCs w:val="24"/>
        </w:rPr>
        <w:t>The listing agreement stated that the broker would be paid a commission on any sale that took place within 90 days after the expiration of the agreement, if the broker had contact with the buyer during the original listing period.</w:t>
      </w:r>
    </w:p>
    <w:p w14:paraId="1A322C36" w14:textId="77777777" w:rsidR="009755FB" w:rsidRPr="0069571A" w:rsidRDefault="009755FB" w:rsidP="00DD7C28">
      <w:pPr>
        <w:pStyle w:val="ListParagraph"/>
        <w:numPr>
          <w:ilvl w:val="0"/>
          <w:numId w:val="66"/>
        </w:numPr>
        <w:spacing w:after="0" w:line="240" w:lineRule="auto"/>
        <w:rPr>
          <w:rFonts w:ascii="Arial" w:hAnsi="Arial" w:cs="Arial"/>
          <w:sz w:val="24"/>
          <w:szCs w:val="24"/>
        </w:rPr>
      </w:pPr>
      <w:r w:rsidRPr="0069571A">
        <w:rPr>
          <w:rFonts w:ascii="Arial" w:hAnsi="Arial" w:cs="Arial"/>
          <w:sz w:val="24"/>
          <w:szCs w:val="24"/>
        </w:rPr>
        <w:t>After expiration of the listing agreement, the seller did sell the property to a buyer, whose name the broker had submitted as someone he had talked to during the listing period.</w:t>
      </w:r>
    </w:p>
    <w:p w14:paraId="11D6CDFD" w14:textId="77777777" w:rsidR="009755FB" w:rsidRPr="0069571A" w:rsidRDefault="009755FB" w:rsidP="00DD7C28">
      <w:pPr>
        <w:pStyle w:val="ListParagraph"/>
        <w:numPr>
          <w:ilvl w:val="0"/>
          <w:numId w:val="66"/>
        </w:numPr>
        <w:spacing w:after="0" w:line="240" w:lineRule="auto"/>
        <w:rPr>
          <w:rFonts w:ascii="Arial" w:hAnsi="Arial" w:cs="Arial"/>
          <w:sz w:val="24"/>
          <w:szCs w:val="24"/>
        </w:rPr>
      </w:pPr>
      <w:r w:rsidRPr="0069571A">
        <w:rPr>
          <w:rFonts w:ascii="Arial" w:hAnsi="Arial" w:cs="Arial"/>
          <w:sz w:val="24"/>
          <w:szCs w:val="24"/>
        </w:rPr>
        <w:t>The sellers did not pay the broker’s commission and the broker proceeded to file a claim.</w:t>
      </w:r>
    </w:p>
    <w:p w14:paraId="78A9297D" w14:textId="77777777" w:rsidR="009755FB" w:rsidRPr="0069571A" w:rsidRDefault="009755FB" w:rsidP="009755FB">
      <w:pPr>
        <w:spacing w:after="0" w:line="240" w:lineRule="auto"/>
        <w:rPr>
          <w:rFonts w:ascii="Arial" w:hAnsi="Arial" w:cs="Arial"/>
          <w:sz w:val="24"/>
          <w:szCs w:val="24"/>
        </w:rPr>
      </w:pPr>
    </w:p>
    <w:p w14:paraId="0CA9A4A9" w14:textId="77777777" w:rsidR="00226255" w:rsidRPr="0069571A" w:rsidRDefault="00226255" w:rsidP="008B7A82">
      <w:pPr>
        <w:spacing w:after="0" w:line="240" w:lineRule="auto"/>
        <w:rPr>
          <w:rFonts w:ascii="Arial" w:hAnsi="Arial" w:cs="Arial"/>
          <w:b/>
          <w:sz w:val="24"/>
          <w:szCs w:val="24"/>
        </w:rPr>
      </w:pPr>
      <w:r w:rsidRPr="0069571A">
        <w:rPr>
          <w:rFonts w:ascii="Arial" w:hAnsi="Arial" w:cs="Arial"/>
          <w:b/>
          <w:sz w:val="24"/>
          <w:szCs w:val="24"/>
        </w:rPr>
        <w:t>Assume you are the seller’s broker in this case, having executed the ARMLS Listing Agreement.  Are you entitled to a commission?  Why or why not?</w:t>
      </w:r>
    </w:p>
    <w:p w14:paraId="631EB1CC" w14:textId="77777777" w:rsidR="00226255" w:rsidRPr="0069571A" w:rsidRDefault="00226255" w:rsidP="009755FB">
      <w:pPr>
        <w:spacing w:after="0" w:line="240" w:lineRule="auto"/>
        <w:rPr>
          <w:rFonts w:ascii="Arial" w:hAnsi="Arial" w:cs="Arial"/>
          <w:b/>
          <w:sz w:val="24"/>
          <w:szCs w:val="24"/>
        </w:rPr>
      </w:pPr>
    </w:p>
    <w:p w14:paraId="2B97C71D" w14:textId="28A5478F" w:rsidR="00226255" w:rsidRPr="00474C9C" w:rsidRDefault="0007798A" w:rsidP="009755FB">
      <w:pPr>
        <w:spacing w:after="0" w:line="240" w:lineRule="auto"/>
        <w:rPr>
          <w:rFonts w:ascii="Arial" w:hAnsi="Arial" w:cs="Arial"/>
          <w:bCs/>
          <w:color w:val="0070C0"/>
          <w:sz w:val="24"/>
          <w:szCs w:val="24"/>
        </w:rPr>
      </w:pPr>
      <w:r w:rsidRPr="00474C9C">
        <w:rPr>
          <w:rFonts w:ascii="Arial" w:hAnsi="Arial" w:cs="Arial"/>
          <w:bCs/>
          <w:color w:val="0070C0"/>
          <w:sz w:val="24"/>
          <w:szCs w:val="24"/>
        </w:rPr>
        <w:t>Zoom Poll:  do you feel the listing agent was owed a commission?  Yes / No</w:t>
      </w:r>
    </w:p>
    <w:p w14:paraId="78BE5B81" w14:textId="77777777" w:rsidR="00226255" w:rsidRPr="0069571A" w:rsidRDefault="00226255" w:rsidP="009755FB">
      <w:pPr>
        <w:spacing w:after="0" w:line="240" w:lineRule="auto"/>
        <w:rPr>
          <w:rFonts w:ascii="Arial" w:hAnsi="Arial" w:cs="Arial"/>
          <w:b/>
          <w:sz w:val="24"/>
          <w:szCs w:val="24"/>
        </w:rPr>
      </w:pPr>
    </w:p>
    <w:p w14:paraId="39C95801"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Decision:</w:t>
      </w:r>
    </w:p>
    <w:p w14:paraId="7C41E6D1" w14:textId="77777777" w:rsidR="009755FB" w:rsidRPr="0069571A" w:rsidRDefault="009755FB" w:rsidP="009755FB">
      <w:pPr>
        <w:spacing w:after="0" w:line="240" w:lineRule="auto"/>
        <w:rPr>
          <w:rFonts w:ascii="Arial" w:hAnsi="Arial" w:cs="Arial"/>
          <w:sz w:val="24"/>
          <w:szCs w:val="24"/>
        </w:rPr>
      </w:pPr>
    </w:p>
    <w:p w14:paraId="0740D292" w14:textId="77777777" w:rsidR="00816FC9" w:rsidRPr="00816FC9" w:rsidRDefault="009755FB" w:rsidP="00DD7C28">
      <w:pPr>
        <w:pStyle w:val="ListParagraph"/>
        <w:numPr>
          <w:ilvl w:val="0"/>
          <w:numId w:val="67"/>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court held that the broker was entitled to the commission under the listing </w:t>
      </w:r>
    </w:p>
    <w:p w14:paraId="5CDADB37"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agreement.</w:t>
      </w:r>
    </w:p>
    <w:p w14:paraId="5318C551" w14:textId="77777777" w:rsidR="00816FC9" w:rsidRPr="00816FC9" w:rsidRDefault="009755FB" w:rsidP="00DD7C28">
      <w:pPr>
        <w:pStyle w:val="ListParagraph"/>
        <w:numPr>
          <w:ilvl w:val="0"/>
          <w:numId w:val="67"/>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court noted that the broker had fulfilled his duties and all terms spelled out in </w:t>
      </w:r>
    </w:p>
    <w:p w14:paraId="78568352"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the listing agreement.</w:t>
      </w:r>
    </w:p>
    <w:p w14:paraId="29F8EB42" w14:textId="77777777" w:rsidR="009755FB" w:rsidRPr="0069571A" w:rsidRDefault="009755FB" w:rsidP="009755FB">
      <w:pPr>
        <w:spacing w:after="0" w:line="240" w:lineRule="auto"/>
        <w:rPr>
          <w:rFonts w:ascii="Arial" w:hAnsi="Arial" w:cs="Arial"/>
          <w:sz w:val="24"/>
          <w:szCs w:val="24"/>
        </w:rPr>
      </w:pPr>
    </w:p>
    <w:p w14:paraId="4D66103A" w14:textId="77777777" w:rsidR="006D4A1F" w:rsidRDefault="006D4A1F" w:rsidP="009755FB">
      <w:pPr>
        <w:spacing w:after="0" w:line="240" w:lineRule="auto"/>
        <w:rPr>
          <w:rFonts w:ascii="Arial" w:hAnsi="Arial" w:cs="Arial"/>
          <w:b/>
          <w:sz w:val="24"/>
          <w:szCs w:val="24"/>
        </w:rPr>
      </w:pPr>
    </w:p>
    <w:p w14:paraId="5F896553" w14:textId="77777777" w:rsidR="006D4A1F" w:rsidRDefault="006D4A1F" w:rsidP="009755FB">
      <w:pPr>
        <w:spacing w:after="0" w:line="240" w:lineRule="auto"/>
        <w:rPr>
          <w:rFonts w:ascii="Arial" w:hAnsi="Arial" w:cs="Arial"/>
          <w:b/>
          <w:sz w:val="24"/>
          <w:szCs w:val="24"/>
        </w:rPr>
      </w:pPr>
    </w:p>
    <w:p w14:paraId="3500FC57" w14:textId="77777777" w:rsidR="009755FB" w:rsidRPr="0069571A" w:rsidRDefault="0006261C" w:rsidP="009755FB">
      <w:pPr>
        <w:spacing w:after="0" w:line="240" w:lineRule="auto"/>
        <w:rPr>
          <w:rFonts w:ascii="Arial" w:hAnsi="Arial" w:cs="Arial"/>
          <w:b/>
          <w:sz w:val="24"/>
          <w:szCs w:val="24"/>
        </w:rPr>
      </w:pPr>
      <w:r w:rsidRPr="0069571A">
        <w:rPr>
          <w:rFonts w:ascii="Arial" w:hAnsi="Arial" w:cs="Arial"/>
          <w:b/>
          <w:sz w:val="24"/>
          <w:szCs w:val="24"/>
        </w:rPr>
        <w:t>Importance of a “tail” period</w:t>
      </w:r>
      <w:r w:rsidR="009755FB" w:rsidRPr="0069571A">
        <w:rPr>
          <w:rFonts w:ascii="Arial" w:hAnsi="Arial" w:cs="Arial"/>
          <w:b/>
          <w:sz w:val="24"/>
          <w:szCs w:val="24"/>
        </w:rPr>
        <w:t>:</w:t>
      </w:r>
    </w:p>
    <w:p w14:paraId="01DD719F" w14:textId="77777777" w:rsidR="009755FB" w:rsidRPr="0069571A" w:rsidRDefault="009755FB" w:rsidP="009755FB">
      <w:pPr>
        <w:spacing w:after="0" w:line="240" w:lineRule="auto"/>
        <w:rPr>
          <w:rFonts w:ascii="Arial" w:hAnsi="Arial" w:cs="Arial"/>
          <w:sz w:val="24"/>
          <w:szCs w:val="24"/>
        </w:rPr>
      </w:pPr>
    </w:p>
    <w:p w14:paraId="275C9656" w14:textId="77777777" w:rsidR="00816FC9" w:rsidRPr="00816FC9" w:rsidRDefault="009755FB" w:rsidP="00DD7C28">
      <w:pPr>
        <w:pStyle w:val="ListParagraph"/>
        <w:numPr>
          <w:ilvl w:val="0"/>
          <w:numId w:val="68"/>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Most listing agreements contain a “tail” period clause to protect a broker and </w:t>
      </w:r>
    </w:p>
    <w:p w14:paraId="26003637"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ensure payment is received for their efforts during the listing period.</w:t>
      </w:r>
    </w:p>
    <w:p w14:paraId="712CA5B5" w14:textId="77777777" w:rsidR="00816FC9" w:rsidRPr="00816FC9" w:rsidRDefault="009755FB" w:rsidP="00DD7C28">
      <w:pPr>
        <w:pStyle w:val="ListParagraph"/>
        <w:numPr>
          <w:ilvl w:val="0"/>
          <w:numId w:val="68"/>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The ARMLS Listing Agreement contains a “tail” period clause in paragraph 6(f).</w:t>
      </w:r>
    </w:p>
    <w:p w14:paraId="58DE06C4" w14:textId="77777777" w:rsidR="009755FB" w:rsidRPr="0069571A" w:rsidRDefault="009755FB" w:rsidP="009755FB">
      <w:pPr>
        <w:spacing w:after="0" w:line="240" w:lineRule="auto"/>
        <w:rPr>
          <w:rFonts w:ascii="Arial" w:hAnsi="Arial" w:cs="Arial"/>
          <w:sz w:val="24"/>
          <w:szCs w:val="24"/>
        </w:rPr>
      </w:pPr>
    </w:p>
    <w:p w14:paraId="58B66A56" w14:textId="77777777" w:rsidR="00CE4E3B" w:rsidRPr="0069571A" w:rsidRDefault="00CE4E3B" w:rsidP="00CE4E3B">
      <w:pPr>
        <w:rPr>
          <w:rFonts w:ascii="Arial" w:hAnsi="Arial" w:cs="Arial"/>
          <w:b/>
          <w:i/>
          <w:color w:val="000000"/>
        </w:rPr>
      </w:pPr>
    </w:p>
    <w:p w14:paraId="691A5CFA" w14:textId="77777777" w:rsidR="00CE4E3B" w:rsidRPr="0069571A" w:rsidRDefault="00CE4E3B" w:rsidP="00CE4E3B">
      <w:pPr>
        <w:rPr>
          <w:rFonts w:ascii="Arial" w:hAnsi="Arial" w:cs="Arial"/>
          <w:b/>
          <w:i/>
          <w:color w:val="000000"/>
        </w:rPr>
      </w:pPr>
    </w:p>
    <w:p w14:paraId="336DC6B3" w14:textId="77777777" w:rsidR="00CE4E3B" w:rsidRPr="0069571A" w:rsidRDefault="00CE4E3B" w:rsidP="00CE4E3B">
      <w:pPr>
        <w:rPr>
          <w:rFonts w:ascii="Arial" w:hAnsi="Arial" w:cs="Arial"/>
          <w:b/>
          <w:bCs/>
          <w:i/>
          <w:iCs/>
          <w:color w:val="000000"/>
          <w:sz w:val="24"/>
          <w:szCs w:val="24"/>
        </w:rPr>
      </w:pPr>
      <w:r w:rsidRPr="0069571A">
        <w:rPr>
          <w:rFonts w:ascii="Arial" w:hAnsi="Arial" w:cs="Arial"/>
          <w:b/>
          <w:i/>
          <w:color w:val="000000"/>
          <w:sz w:val="24"/>
          <w:szCs w:val="24"/>
        </w:rPr>
        <w:t xml:space="preserve">A </w:t>
      </w:r>
      <w:r w:rsidRPr="0069571A">
        <w:rPr>
          <w:rFonts w:ascii="Arial" w:hAnsi="Arial" w:cs="Arial"/>
          <w:b/>
          <w:bCs/>
          <w:i/>
          <w:iCs/>
          <w:color w:val="000000"/>
          <w:sz w:val="24"/>
          <w:szCs w:val="24"/>
        </w:rPr>
        <w:t>Listing Agreement is not a Binding Agreement to Sell</w:t>
      </w:r>
    </w:p>
    <w:p w14:paraId="156C9FBD" w14:textId="77777777" w:rsidR="00CE4E3B" w:rsidRPr="0069571A" w:rsidRDefault="00CE4E3B" w:rsidP="00CE4E3B">
      <w:pPr>
        <w:tabs>
          <w:tab w:val="left" w:pos="0"/>
        </w:tabs>
        <w:suppressAutoHyphens/>
        <w:rPr>
          <w:rFonts w:ascii="Arial" w:hAnsi="Arial" w:cs="Arial"/>
          <w:bCs/>
          <w:iCs/>
          <w:color w:val="000000"/>
          <w:sz w:val="24"/>
          <w:szCs w:val="24"/>
        </w:rPr>
      </w:pPr>
      <w:r w:rsidRPr="0069571A">
        <w:rPr>
          <w:rFonts w:ascii="Arial" w:hAnsi="Arial" w:cs="Arial"/>
          <w:bCs/>
          <w:iCs/>
          <w:color w:val="000000"/>
          <w:sz w:val="24"/>
          <w:szCs w:val="24"/>
        </w:rPr>
        <w:t>If the broker produces a “ready, willing and able” buyer (with no material contingencies), the seller will likely owe the broker a commission, but the seller is under no obligation to sell the property to the buyer.</w:t>
      </w:r>
    </w:p>
    <w:p w14:paraId="0338DFEB" w14:textId="77777777" w:rsidR="00434559" w:rsidRDefault="009755FB" w:rsidP="00816FC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8" w:name="_Toc305494536"/>
      <w:r w:rsidRPr="0069571A">
        <w:rPr>
          <w:rFonts w:ascii="Arial" w:hAnsi="Arial" w:cs="Arial"/>
          <w:color w:val="auto"/>
          <w:sz w:val="28"/>
          <w:szCs w:val="28"/>
        </w:rPr>
        <w:t>1-5: Buyer-Broker Employment Agreements</w:t>
      </w:r>
      <w:bookmarkEnd w:id="8"/>
      <w:r w:rsidRPr="0069571A">
        <w:rPr>
          <w:rFonts w:ascii="Arial" w:hAnsi="Arial" w:cs="Arial"/>
          <w:color w:val="auto"/>
          <w:sz w:val="28"/>
          <w:szCs w:val="28"/>
        </w:rPr>
        <w:t xml:space="preserve"> </w:t>
      </w:r>
      <w:r w:rsidR="0008293C">
        <w:rPr>
          <w:rFonts w:ascii="Arial" w:hAnsi="Arial" w:cs="Arial"/>
          <w:color w:val="auto"/>
          <w:sz w:val="28"/>
          <w:szCs w:val="28"/>
        </w:rPr>
        <w:t xml:space="preserve"> </w:t>
      </w:r>
      <w:r w:rsidR="0008293C">
        <w:rPr>
          <w:rFonts w:ascii="Arial" w:hAnsi="Arial" w:cs="Arial"/>
          <w:color w:val="auto"/>
          <w:sz w:val="28"/>
          <w:szCs w:val="28"/>
        </w:rPr>
        <w:tab/>
      </w:r>
    </w:p>
    <w:p w14:paraId="37F2EE13" w14:textId="77777777" w:rsidR="009755FB" w:rsidRPr="0069571A" w:rsidRDefault="009755FB" w:rsidP="009755FB">
      <w:pPr>
        <w:spacing w:after="0" w:line="240" w:lineRule="auto"/>
        <w:rPr>
          <w:rFonts w:ascii="Arial" w:hAnsi="Arial" w:cs="Arial"/>
          <w:sz w:val="24"/>
          <w:szCs w:val="24"/>
        </w:rPr>
      </w:pPr>
    </w:p>
    <w:p w14:paraId="7DA40F1D" w14:textId="77777777" w:rsidR="00994195" w:rsidRDefault="00994195" w:rsidP="00994195">
      <w:pPr>
        <w:tabs>
          <w:tab w:val="left" w:pos="0"/>
        </w:tabs>
        <w:suppressAutoHyphens/>
        <w:spacing w:after="98"/>
        <w:rPr>
          <w:rFonts w:ascii="Arial" w:hAnsi="Arial" w:cs="Arial"/>
          <w:color w:val="000000"/>
          <w:sz w:val="24"/>
          <w:szCs w:val="24"/>
        </w:rPr>
      </w:pPr>
      <w:r w:rsidRPr="00CB2C15">
        <w:rPr>
          <w:rFonts w:ascii="Arial" w:hAnsi="Arial" w:cs="Arial"/>
          <w:color w:val="000000"/>
          <w:sz w:val="24"/>
          <w:szCs w:val="24"/>
        </w:rPr>
        <w:t>A buyer-broker employment agreement is used when</w:t>
      </w:r>
      <w:r>
        <w:rPr>
          <w:rFonts w:ascii="Arial" w:hAnsi="Arial" w:cs="Arial"/>
          <w:color w:val="000000"/>
          <w:sz w:val="24"/>
          <w:szCs w:val="24"/>
        </w:rPr>
        <w:t xml:space="preserve"> a buyer employs a broker to work with the buyer exclusively. The agreement benefits the buyer by setting forth the terms of the buyer-broker relationship. The agreement benefits the broker by assuring that the broker will be compensated the</w:t>
      </w:r>
      <w:r w:rsidR="001C2D00">
        <w:rPr>
          <w:rFonts w:ascii="Arial" w:hAnsi="Arial" w:cs="Arial"/>
          <w:color w:val="000000"/>
          <w:sz w:val="24"/>
          <w:szCs w:val="24"/>
        </w:rPr>
        <w:t xml:space="preserve"> agreed upon amount if the buyer</w:t>
      </w:r>
      <w:r>
        <w:rPr>
          <w:rFonts w:ascii="Arial" w:hAnsi="Arial" w:cs="Arial"/>
          <w:color w:val="000000"/>
          <w:sz w:val="24"/>
          <w:szCs w:val="24"/>
        </w:rPr>
        <w:t xml:space="preserve"> purchases a property during the term of the agreement. The agreement can be of particular importance when representing a buyer in a short sale transaction. </w:t>
      </w:r>
    </w:p>
    <w:p w14:paraId="19E4D5EE" w14:textId="77777777" w:rsidR="009755FB" w:rsidRPr="0069571A" w:rsidRDefault="009755FB" w:rsidP="009755FB">
      <w:pPr>
        <w:spacing w:after="0" w:line="240" w:lineRule="auto"/>
        <w:rPr>
          <w:rFonts w:ascii="Arial" w:hAnsi="Arial" w:cs="Arial"/>
          <w:b/>
          <w:i/>
          <w:sz w:val="24"/>
          <w:szCs w:val="24"/>
        </w:rPr>
      </w:pPr>
    </w:p>
    <w:p w14:paraId="7AEFD1D1"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 xml:space="preserve">How does the AAR Buyer-Broker Exclusive Employment Agreement address risks </w:t>
      </w:r>
      <w:proofErr w:type="gramStart"/>
      <w:r w:rsidRPr="0069571A">
        <w:rPr>
          <w:rFonts w:ascii="Arial" w:hAnsi="Arial" w:cs="Arial"/>
          <w:b/>
          <w:i/>
          <w:sz w:val="24"/>
          <w:szCs w:val="24"/>
        </w:rPr>
        <w:t>associated</w:t>
      </w:r>
      <w:proofErr w:type="gramEnd"/>
      <w:r w:rsidRPr="0069571A">
        <w:rPr>
          <w:rFonts w:ascii="Arial" w:hAnsi="Arial" w:cs="Arial"/>
          <w:b/>
          <w:i/>
          <w:sz w:val="24"/>
          <w:szCs w:val="24"/>
        </w:rPr>
        <w:t xml:space="preserve"> with buyer representation?</w:t>
      </w:r>
    </w:p>
    <w:p w14:paraId="5D512E45" w14:textId="77777777" w:rsidR="009755FB" w:rsidRPr="0069571A" w:rsidRDefault="009755FB" w:rsidP="009755FB">
      <w:pPr>
        <w:spacing w:after="0" w:line="240" w:lineRule="auto"/>
        <w:rPr>
          <w:rFonts w:ascii="Arial" w:hAnsi="Arial" w:cs="Arial"/>
          <w:sz w:val="24"/>
          <w:szCs w:val="24"/>
        </w:rPr>
      </w:pPr>
    </w:p>
    <w:p w14:paraId="0E68E3E9" w14:textId="77777777" w:rsidR="00816FC9" w:rsidRPr="00816FC9" w:rsidRDefault="009755FB" w:rsidP="00DD7C28">
      <w:pPr>
        <w:pStyle w:val="ListParagraph"/>
        <w:numPr>
          <w:ilvl w:val="0"/>
          <w:numId w:val="69"/>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Clearly defines the terms of compensation</w:t>
      </w:r>
    </w:p>
    <w:p w14:paraId="68FC2920" w14:textId="77777777" w:rsidR="00816FC9" w:rsidRPr="00816FC9" w:rsidRDefault="009755FB" w:rsidP="00DD7C28">
      <w:pPr>
        <w:pStyle w:val="ListParagraph"/>
        <w:numPr>
          <w:ilvl w:val="0"/>
          <w:numId w:val="69"/>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Sets forth terms of the agreement</w:t>
      </w:r>
    </w:p>
    <w:p w14:paraId="2CC29568" w14:textId="77777777" w:rsidR="00816FC9" w:rsidRPr="00816FC9" w:rsidRDefault="009755FB" w:rsidP="00DD7C28">
      <w:pPr>
        <w:pStyle w:val="ListParagraph"/>
        <w:numPr>
          <w:ilvl w:val="0"/>
          <w:numId w:val="69"/>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Reduces the likelihood of disputes related to commission</w:t>
      </w:r>
    </w:p>
    <w:p w14:paraId="3FEA7605" w14:textId="77777777" w:rsidR="00816FC9" w:rsidRPr="00816FC9" w:rsidRDefault="009755FB" w:rsidP="00DD7C28">
      <w:pPr>
        <w:pStyle w:val="ListParagraph"/>
        <w:numPr>
          <w:ilvl w:val="0"/>
          <w:numId w:val="69"/>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Others…</w:t>
      </w:r>
    </w:p>
    <w:p w14:paraId="20BE8359" w14:textId="77777777" w:rsidR="009755FB" w:rsidRPr="0069571A" w:rsidRDefault="009755FB" w:rsidP="009755FB">
      <w:pPr>
        <w:spacing w:after="0" w:line="240" w:lineRule="auto"/>
        <w:rPr>
          <w:rFonts w:ascii="Arial" w:hAnsi="Arial" w:cs="Arial"/>
          <w:sz w:val="24"/>
          <w:szCs w:val="24"/>
        </w:rPr>
      </w:pPr>
    </w:p>
    <w:p w14:paraId="47C1A587" w14:textId="77777777" w:rsidR="009755FB" w:rsidRPr="0069571A" w:rsidRDefault="009755FB" w:rsidP="009755FB">
      <w:pPr>
        <w:spacing w:after="0" w:line="240" w:lineRule="auto"/>
        <w:rPr>
          <w:rFonts w:ascii="Arial" w:hAnsi="Arial" w:cs="Arial"/>
          <w:sz w:val="24"/>
          <w:szCs w:val="24"/>
        </w:rPr>
      </w:pPr>
    </w:p>
    <w:p w14:paraId="6AF80EB9"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Scenario:</w:t>
      </w:r>
    </w:p>
    <w:p w14:paraId="4959B183" w14:textId="77777777" w:rsidR="009755FB" w:rsidRPr="0069571A" w:rsidRDefault="009755FB" w:rsidP="009755FB">
      <w:pPr>
        <w:spacing w:after="0" w:line="240" w:lineRule="auto"/>
        <w:rPr>
          <w:rFonts w:ascii="Arial" w:hAnsi="Arial" w:cs="Arial"/>
          <w:sz w:val="24"/>
          <w:szCs w:val="24"/>
        </w:rPr>
      </w:pPr>
      <w:r w:rsidRPr="0069571A">
        <w:rPr>
          <w:rFonts w:ascii="Arial" w:hAnsi="Arial" w:cs="Arial"/>
          <w:sz w:val="24"/>
          <w:szCs w:val="24"/>
        </w:rPr>
        <w:t>A buyer contacts you and asks to be shown several properties.  After two meetings, during which you show the buyer five different homes, the buyer says they’ll contact you after they meet with their lender.  A few days later, you find out the buyer made an offer through the listing broker for one of the homes you showed them.</w:t>
      </w:r>
    </w:p>
    <w:p w14:paraId="10FBD46C" w14:textId="77777777" w:rsidR="009755FB" w:rsidRPr="0069571A" w:rsidRDefault="009755FB" w:rsidP="009755FB">
      <w:pPr>
        <w:spacing w:after="0" w:line="240" w:lineRule="auto"/>
        <w:rPr>
          <w:rFonts w:ascii="Arial" w:hAnsi="Arial" w:cs="Arial"/>
          <w:sz w:val="24"/>
          <w:szCs w:val="24"/>
        </w:rPr>
      </w:pPr>
    </w:p>
    <w:p w14:paraId="2810E0F1"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are your options</w:t>
      </w:r>
      <w:r w:rsidR="0006261C" w:rsidRPr="0069571A">
        <w:rPr>
          <w:rFonts w:ascii="Arial" w:hAnsi="Arial" w:cs="Arial"/>
          <w:b/>
          <w:i/>
          <w:sz w:val="24"/>
          <w:szCs w:val="24"/>
        </w:rPr>
        <w:t xml:space="preserve"> if</w:t>
      </w:r>
      <w:r w:rsidR="008D39E4" w:rsidRPr="0069571A">
        <w:rPr>
          <w:rFonts w:ascii="Arial" w:hAnsi="Arial" w:cs="Arial"/>
          <w:b/>
          <w:i/>
          <w:sz w:val="24"/>
          <w:szCs w:val="24"/>
        </w:rPr>
        <w:t xml:space="preserve"> you and the buyer entered into a Buyer-Broker Exclusive Employment Agreement</w:t>
      </w:r>
      <w:r w:rsidRPr="0069571A">
        <w:rPr>
          <w:rFonts w:ascii="Arial" w:hAnsi="Arial" w:cs="Arial"/>
          <w:b/>
          <w:i/>
          <w:sz w:val="24"/>
          <w:szCs w:val="24"/>
        </w:rPr>
        <w:t>?</w:t>
      </w:r>
    </w:p>
    <w:p w14:paraId="2A924FC0" w14:textId="77777777" w:rsidR="009755FB" w:rsidRPr="0069571A" w:rsidRDefault="009755FB" w:rsidP="009755FB">
      <w:pPr>
        <w:spacing w:after="0" w:line="240" w:lineRule="auto"/>
        <w:rPr>
          <w:rFonts w:ascii="Arial" w:hAnsi="Arial" w:cs="Arial"/>
          <w:color w:val="FF0000"/>
          <w:sz w:val="24"/>
          <w:szCs w:val="24"/>
        </w:rPr>
      </w:pPr>
    </w:p>
    <w:p w14:paraId="4A0A3631" w14:textId="77777777" w:rsidR="00816FC9" w:rsidRPr="00816FC9" w:rsidRDefault="009755FB" w:rsidP="00DD7C28">
      <w:pPr>
        <w:pStyle w:val="ListParagraph"/>
        <w:numPr>
          <w:ilvl w:val="0"/>
          <w:numId w:val="70"/>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Your options will depend on whether or not you have a signed employment </w:t>
      </w:r>
    </w:p>
    <w:p w14:paraId="04CDCD8C"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agreement with the buyer.  </w:t>
      </w:r>
    </w:p>
    <w:p w14:paraId="66531BDE" w14:textId="77777777" w:rsidR="00816FC9" w:rsidRPr="00816FC9" w:rsidRDefault="009755FB" w:rsidP="00DD7C28">
      <w:pPr>
        <w:pStyle w:val="ListParagraph"/>
        <w:numPr>
          <w:ilvl w:val="0"/>
          <w:numId w:val="70"/>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Illustrates why it’s important to execute a signed employment agreement as soon </w:t>
      </w:r>
    </w:p>
    <w:p w14:paraId="1D6113B4"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as possible.</w:t>
      </w:r>
    </w:p>
    <w:p w14:paraId="303DA421" w14:textId="77777777" w:rsidR="00816FC9" w:rsidRPr="00816FC9" w:rsidRDefault="00816FC9" w:rsidP="009755FB">
      <w:pPr>
        <w:spacing w:after="0" w:line="240" w:lineRule="auto"/>
        <w:rPr>
          <w:rFonts w:ascii="Arial" w:hAnsi="Arial" w:cs="Arial"/>
          <w:sz w:val="24"/>
          <w:szCs w:val="24"/>
        </w:rPr>
      </w:pPr>
    </w:p>
    <w:p w14:paraId="47CE4142" w14:textId="77777777" w:rsidR="009755FB" w:rsidRDefault="009755FB" w:rsidP="009755FB">
      <w:pPr>
        <w:spacing w:after="0" w:line="240" w:lineRule="auto"/>
        <w:rPr>
          <w:rFonts w:ascii="Arial" w:hAnsi="Arial" w:cs="Arial"/>
          <w:b/>
          <w:i/>
          <w:sz w:val="24"/>
          <w:szCs w:val="24"/>
        </w:rPr>
      </w:pPr>
    </w:p>
    <w:p w14:paraId="4EAA4E74" w14:textId="77777777" w:rsidR="006D4A1F" w:rsidRDefault="006D4A1F" w:rsidP="0006261C">
      <w:pPr>
        <w:rPr>
          <w:rStyle w:val="documentbody1"/>
          <w:rFonts w:ascii="Arial" w:hAnsi="Arial" w:cs="Arial"/>
          <w:b/>
          <w:i/>
          <w:color w:val="000000"/>
          <w:sz w:val="24"/>
          <w:szCs w:val="24"/>
        </w:rPr>
      </w:pPr>
    </w:p>
    <w:p w14:paraId="76908AEF" w14:textId="77777777" w:rsidR="006D4A1F" w:rsidRDefault="006D4A1F" w:rsidP="0006261C">
      <w:pPr>
        <w:rPr>
          <w:rStyle w:val="documentbody1"/>
          <w:rFonts w:ascii="Arial" w:hAnsi="Arial" w:cs="Arial"/>
          <w:b/>
          <w:i/>
          <w:color w:val="000000"/>
          <w:sz w:val="24"/>
          <w:szCs w:val="24"/>
        </w:rPr>
      </w:pPr>
    </w:p>
    <w:p w14:paraId="222EE804" w14:textId="77777777" w:rsidR="0006261C" w:rsidRPr="0069571A" w:rsidRDefault="00A17C60" w:rsidP="0006261C">
      <w:pPr>
        <w:rPr>
          <w:rStyle w:val="documentbody1"/>
          <w:rFonts w:ascii="Arial" w:hAnsi="Arial" w:cs="Arial"/>
          <w:b/>
          <w:i/>
          <w:color w:val="000000"/>
          <w:sz w:val="24"/>
          <w:szCs w:val="24"/>
        </w:rPr>
      </w:pPr>
      <w:r>
        <w:rPr>
          <w:rStyle w:val="documentbody1"/>
          <w:rFonts w:ascii="Arial" w:hAnsi="Arial" w:cs="Arial"/>
          <w:b/>
          <w:i/>
          <w:color w:val="000000"/>
          <w:sz w:val="24"/>
          <w:szCs w:val="24"/>
        </w:rPr>
        <w:t>T</w:t>
      </w:r>
      <w:r w:rsidR="0006261C" w:rsidRPr="0069571A">
        <w:rPr>
          <w:rStyle w:val="documentbody1"/>
          <w:rFonts w:ascii="Arial" w:hAnsi="Arial" w:cs="Arial"/>
          <w:b/>
          <w:i/>
          <w:color w:val="000000"/>
          <w:sz w:val="24"/>
          <w:szCs w:val="24"/>
        </w:rPr>
        <w:t>ermination of the Employment Agreement</w:t>
      </w:r>
    </w:p>
    <w:p w14:paraId="7C879839" w14:textId="77777777" w:rsidR="0006261C" w:rsidRPr="0069571A" w:rsidRDefault="0006261C" w:rsidP="0006261C">
      <w:pPr>
        <w:rPr>
          <w:rFonts w:ascii="Arial" w:hAnsi="Arial" w:cs="Arial"/>
          <w:sz w:val="24"/>
          <w:szCs w:val="24"/>
        </w:rPr>
      </w:pPr>
      <w:r w:rsidRPr="0069571A">
        <w:rPr>
          <w:rFonts w:ascii="Arial" w:hAnsi="Arial" w:cs="Arial"/>
          <w:sz w:val="24"/>
          <w:szCs w:val="24"/>
        </w:rPr>
        <w:t>A broker employment agreement may be terminated in several ways:</w:t>
      </w:r>
    </w:p>
    <w:p w14:paraId="78E7BA70" w14:textId="77777777" w:rsidR="0006261C" w:rsidRPr="0069571A" w:rsidRDefault="0006261C" w:rsidP="00DD7C28">
      <w:pPr>
        <w:widowControl w:val="0"/>
        <w:numPr>
          <w:ilvl w:val="0"/>
          <w:numId w:val="85"/>
        </w:numPr>
        <w:autoSpaceDE w:val="0"/>
        <w:autoSpaceDN w:val="0"/>
        <w:adjustRightInd w:val="0"/>
        <w:spacing w:after="0" w:line="240" w:lineRule="auto"/>
        <w:rPr>
          <w:rFonts w:ascii="Arial" w:hAnsi="Arial" w:cs="Arial"/>
          <w:sz w:val="24"/>
          <w:szCs w:val="24"/>
        </w:rPr>
      </w:pPr>
      <w:r w:rsidRPr="0069571A">
        <w:rPr>
          <w:rFonts w:ascii="Arial" w:hAnsi="Arial" w:cs="Arial"/>
          <w:sz w:val="24"/>
          <w:szCs w:val="24"/>
        </w:rPr>
        <w:t xml:space="preserve">Completion of performance by sale and closing of the property; </w:t>
      </w:r>
    </w:p>
    <w:p w14:paraId="6CE86514" w14:textId="77777777" w:rsidR="0006261C" w:rsidRPr="0069571A" w:rsidRDefault="0006261C" w:rsidP="00DD7C28">
      <w:pPr>
        <w:widowControl w:val="0"/>
        <w:numPr>
          <w:ilvl w:val="0"/>
          <w:numId w:val="85"/>
        </w:numPr>
        <w:autoSpaceDE w:val="0"/>
        <w:autoSpaceDN w:val="0"/>
        <w:adjustRightInd w:val="0"/>
        <w:spacing w:after="0" w:line="240" w:lineRule="auto"/>
        <w:rPr>
          <w:rFonts w:ascii="Arial" w:hAnsi="Arial" w:cs="Arial"/>
          <w:sz w:val="24"/>
          <w:szCs w:val="24"/>
        </w:rPr>
      </w:pPr>
      <w:r w:rsidRPr="0069571A">
        <w:rPr>
          <w:rFonts w:ascii="Arial" w:hAnsi="Arial" w:cs="Arial"/>
          <w:sz w:val="24"/>
          <w:szCs w:val="24"/>
        </w:rPr>
        <w:t xml:space="preserve">Expiration of the term of the agreement; or </w:t>
      </w:r>
    </w:p>
    <w:p w14:paraId="2A7A9CFD" w14:textId="77777777" w:rsidR="0006261C" w:rsidRPr="0069571A" w:rsidRDefault="0006261C" w:rsidP="00DD7C28">
      <w:pPr>
        <w:widowControl w:val="0"/>
        <w:numPr>
          <w:ilvl w:val="0"/>
          <w:numId w:val="85"/>
        </w:numPr>
        <w:autoSpaceDE w:val="0"/>
        <w:autoSpaceDN w:val="0"/>
        <w:adjustRightInd w:val="0"/>
        <w:spacing w:after="0" w:line="240" w:lineRule="auto"/>
        <w:rPr>
          <w:rFonts w:ascii="Arial" w:hAnsi="Arial" w:cs="Arial"/>
          <w:sz w:val="24"/>
          <w:szCs w:val="24"/>
        </w:rPr>
      </w:pPr>
      <w:r w:rsidRPr="0069571A">
        <w:rPr>
          <w:rFonts w:ascii="Arial" w:hAnsi="Arial" w:cs="Arial"/>
          <w:sz w:val="24"/>
          <w:szCs w:val="24"/>
        </w:rPr>
        <w:t xml:space="preserve">Mutual agreement of the parties.  </w:t>
      </w:r>
    </w:p>
    <w:p w14:paraId="3CE55EF7" w14:textId="77777777" w:rsidR="0006261C" w:rsidRPr="0069571A" w:rsidRDefault="0006261C" w:rsidP="0006261C">
      <w:pPr>
        <w:rPr>
          <w:rFonts w:ascii="Arial" w:hAnsi="Arial" w:cs="Arial"/>
          <w:sz w:val="24"/>
          <w:szCs w:val="24"/>
        </w:rPr>
      </w:pPr>
    </w:p>
    <w:p w14:paraId="46790764" w14:textId="77777777" w:rsidR="00816FC9" w:rsidRPr="00816FC9" w:rsidRDefault="0006261C" w:rsidP="0006261C">
      <w:pPr>
        <w:rPr>
          <w:rFonts w:ascii="Arial" w:hAnsi="Arial" w:cs="Arial"/>
          <w:b/>
          <w:sz w:val="24"/>
          <w:szCs w:val="24"/>
        </w:rPr>
      </w:pPr>
      <w:r w:rsidRPr="00A17C60">
        <w:rPr>
          <w:rFonts w:ascii="Arial" w:hAnsi="Arial" w:cs="Arial"/>
          <w:b/>
          <w:vanish/>
          <w:sz w:val="24"/>
          <w:szCs w:val="24"/>
        </w:rPr>
        <w:t>What are a broker’s duties to the buyer/seller after termination?</w:t>
      </w:r>
    </w:p>
    <w:p w14:paraId="2C1D631E" w14:textId="726782EF" w:rsidR="00816FC9" w:rsidRPr="0007798A" w:rsidRDefault="0006261C" w:rsidP="00985189">
      <w:pPr>
        <w:spacing w:after="0" w:line="240" w:lineRule="auto"/>
        <w:rPr>
          <w:rFonts w:ascii="Arial" w:hAnsi="Arial" w:cs="Arial"/>
          <w:color w:val="000000" w:themeColor="text1"/>
          <w:sz w:val="24"/>
          <w:szCs w:val="24"/>
        </w:rPr>
      </w:pPr>
      <w:r w:rsidRPr="0007798A">
        <w:rPr>
          <w:rFonts w:ascii="Arial" w:hAnsi="Arial" w:cs="Arial"/>
          <w:vanish/>
          <w:color w:val="FF0000"/>
          <w:sz w:val="24"/>
          <w:szCs w:val="24"/>
        </w:rPr>
        <w:t>broker generally owes no fiduciary duty to the buyer/seller after termination of the</w:t>
      </w:r>
    </w:p>
    <w:p w14:paraId="7E703CED" w14:textId="77777777" w:rsidR="00816FC9" w:rsidRPr="00816FC9" w:rsidRDefault="0006261C" w:rsidP="00985189">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 employment agreement and the broker is free to act for him/herself or the opposing </w:t>
      </w:r>
    </w:p>
    <w:p w14:paraId="32DE57CB" w14:textId="77777777" w:rsidR="00816FC9" w:rsidRPr="00816FC9" w:rsidRDefault="0006261C" w:rsidP="00985189">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party as long as the broker does not hinder, delay or interfere with a transaction which </w:t>
      </w:r>
    </w:p>
    <w:p w14:paraId="16DADECA" w14:textId="77777777" w:rsidR="00816FC9" w:rsidRPr="00816FC9" w:rsidRDefault="0006261C" w:rsidP="00985189">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agreement was intended to bring into being. </w:t>
      </w:r>
      <w:r w:rsidRPr="00A17C60">
        <w:rPr>
          <w:rFonts w:ascii="Arial" w:hAnsi="Arial" w:cs="Arial"/>
          <w:i/>
          <w:snapToGrid w:val="0"/>
          <w:vanish/>
          <w:color w:val="FF0000"/>
          <w:sz w:val="24"/>
          <w:szCs w:val="24"/>
        </w:rPr>
        <w:t>Coldwell Banker Commercial,</w:t>
      </w:r>
      <w:r w:rsidRPr="00A17C60">
        <w:rPr>
          <w:rFonts w:ascii="Arial" w:hAnsi="Arial" w:cs="Arial"/>
          <w:snapToGrid w:val="0"/>
          <w:vanish/>
          <w:color w:val="FF0000"/>
          <w:sz w:val="24"/>
          <w:szCs w:val="24"/>
        </w:rPr>
        <w:t xml:space="preserve"> </w:t>
      </w:r>
      <w:r w:rsidRPr="00A17C60">
        <w:rPr>
          <w:rFonts w:ascii="Arial" w:hAnsi="Arial" w:cs="Arial"/>
          <w:vanish/>
          <w:color w:val="FF0000"/>
          <w:sz w:val="24"/>
          <w:szCs w:val="24"/>
        </w:rPr>
        <w:t xml:space="preserve">156 Ariz. </w:t>
      </w:r>
    </w:p>
    <w:p w14:paraId="65A1AF44" w14:textId="77777777" w:rsidR="00816FC9" w:rsidRPr="00816FC9" w:rsidRDefault="0006261C" w:rsidP="00985189">
      <w:pPr>
        <w:spacing w:after="0" w:line="240" w:lineRule="auto"/>
        <w:rPr>
          <w:rFonts w:ascii="Arial" w:hAnsi="Arial" w:cs="Arial"/>
          <w:snapToGrid w:val="0"/>
          <w:color w:val="000000" w:themeColor="text1"/>
          <w:sz w:val="24"/>
          <w:szCs w:val="24"/>
        </w:rPr>
      </w:pPr>
      <w:r w:rsidRPr="00A17C60">
        <w:rPr>
          <w:rFonts w:ascii="Arial" w:hAnsi="Arial" w:cs="Arial"/>
          <w:vanish/>
          <w:color w:val="FF0000"/>
          <w:sz w:val="24"/>
          <w:szCs w:val="24"/>
        </w:rPr>
        <w:t xml:space="preserve">226, 751 P.2d 542 </w:t>
      </w:r>
      <w:r w:rsidRPr="00A17C60">
        <w:rPr>
          <w:rFonts w:ascii="Arial" w:hAnsi="Arial" w:cs="Arial"/>
          <w:snapToGrid w:val="0"/>
          <w:vanish/>
          <w:color w:val="FF0000"/>
          <w:sz w:val="24"/>
          <w:szCs w:val="24"/>
        </w:rPr>
        <w:t xml:space="preserve">(1988).  Further, as discussed previously, the broker must also </w:t>
      </w:r>
    </w:p>
    <w:p w14:paraId="06CDB346" w14:textId="77777777" w:rsidR="00816FC9" w:rsidRPr="00816FC9" w:rsidRDefault="0006261C" w:rsidP="00985189">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maintain the buyer/seller’s confidential information.</w:t>
      </w:r>
    </w:p>
    <w:p w14:paraId="1C6349AA" w14:textId="77777777" w:rsidR="00773E0E" w:rsidRDefault="00773E0E">
      <w:pPr>
        <w:rPr>
          <w:rFonts w:ascii="Arial" w:hAnsi="Arial" w:cs="Arial"/>
          <w:color w:val="000000" w:themeColor="text1"/>
          <w:sz w:val="24"/>
          <w:szCs w:val="24"/>
        </w:rPr>
      </w:pPr>
      <w:r>
        <w:rPr>
          <w:rFonts w:ascii="Arial" w:hAnsi="Arial" w:cs="Arial"/>
          <w:color w:val="000000" w:themeColor="text1"/>
          <w:sz w:val="24"/>
          <w:szCs w:val="24"/>
        </w:rPr>
        <w:br w:type="page"/>
      </w:r>
    </w:p>
    <w:p w14:paraId="280DD24E" w14:textId="77777777" w:rsidR="00816FC9" w:rsidRPr="00816FC9" w:rsidRDefault="00816FC9" w:rsidP="009755FB">
      <w:pPr>
        <w:spacing w:after="0" w:line="240" w:lineRule="auto"/>
        <w:rPr>
          <w:rFonts w:ascii="Arial" w:hAnsi="Arial" w:cs="Arial"/>
          <w:color w:val="000000" w:themeColor="text1"/>
          <w:sz w:val="24"/>
          <w:szCs w:val="24"/>
        </w:rPr>
      </w:pPr>
    </w:p>
    <w:p w14:paraId="3549C21E" w14:textId="77777777" w:rsidR="009755FB" w:rsidRPr="0069571A" w:rsidRDefault="009755FB" w:rsidP="009755FB">
      <w:pPr>
        <w:spacing w:after="0" w:line="240" w:lineRule="auto"/>
        <w:rPr>
          <w:rFonts w:ascii="Arial" w:hAnsi="Arial" w:cs="Arial"/>
          <w:sz w:val="24"/>
          <w:szCs w:val="24"/>
        </w:rPr>
      </w:pPr>
    </w:p>
    <w:p w14:paraId="69A8D32F" w14:textId="77777777" w:rsidR="00434559" w:rsidRDefault="009755FB" w:rsidP="00816FC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9" w:name="_Toc305494537"/>
      <w:r w:rsidRPr="0069571A">
        <w:rPr>
          <w:rFonts w:ascii="Arial" w:hAnsi="Arial" w:cs="Arial"/>
          <w:color w:val="auto"/>
          <w:sz w:val="28"/>
          <w:szCs w:val="28"/>
        </w:rPr>
        <w:t>1-</w:t>
      </w:r>
      <w:r w:rsidR="00215C8F" w:rsidRPr="0069571A">
        <w:rPr>
          <w:rFonts w:ascii="Arial" w:hAnsi="Arial" w:cs="Arial"/>
          <w:color w:val="auto"/>
          <w:sz w:val="28"/>
          <w:szCs w:val="28"/>
        </w:rPr>
        <w:t>6</w:t>
      </w:r>
      <w:r w:rsidRPr="0069571A">
        <w:rPr>
          <w:rFonts w:ascii="Arial" w:hAnsi="Arial" w:cs="Arial"/>
          <w:color w:val="auto"/>
          <w:sz w:val="28"/>
          <w:szCs w:val="28"/>
        </w:rPr>
        <w:t>: Co-Brokerage Agreements</w:t>
      </w:r>
      <w:bookmarkEnd w:id="9"/>
      <w:r w:rsidRPr="0069571A">
        <w:rPr>
          <w:rFonts w:ascii="Arial" w:hAnsi="Arial" w:cs="Arial"/>
          <w:color w:val="auto"/>
          <w:sz w:val="28"/>
          <w:szCs w:val="28"/>
        </w:rPr>
        <w:t xml:space="preserve"> </w:t>
      </w:r>
      <w:r w:rsidR="0008293C">
        <w:rPr>
          <w:rFonts w:ascii="Arial" w:hAnsi="Arial" w:cs="Arial"/>
          <w:color w:val="auto"/>
          <w:sz w:val="28"/>
          <w:szCs w:val="28"/>
        </w:rPr>
        <w:tab/>
      </w:r>
      <w:r w:rsidR="0008293C">
        <w:rPr>
          <w:rFonts w:ascii="Arial" w:hAnsi="Arial" w:cs="Arial"/>
          <w:color w:val="auto"/>
          <w:sz w:val="28"/>
          <w:szCs w:val="28"/>
        </w:rPr>
        <w:tab/>
      </w:r>
      <w:r w:rsidR="0008293C">
        <w:rPr>
          <w:rFonts w:ascii="Arial" w:hAnsi="Arial" w:cs="Arial"/>
          <w:color w:val="auto"/>
          <w:sz w:val="28"/>
          <w:szCs w:val="28"/>
        </w:rPr>
        <w:tab/>
      </w:r>
    </w:p>
    <w:p w14:paraId="0CBAAD8F" w14:textId="77777777" w:rsidR="009755FB" w:rsidRPr="0069571A" w:rsidRDefault="009755FB" w:rsidP="009755FB">
      <w:pPr>
        <w:spacing w:after="0" w:line="240" w:lineRule="auto"/>
        <w:rPr>
          <w:rFonts w:ascii="Arial" w:hAnsi="Arial" w:cs="Arial"/>
          <w:sz w:val="24"/>
          <w:szCs w:val="24"/>
        </w:rPr>
      </w:pPr>
    </w:p>
    <w:p w14:paraId="70A1079C" w14:textId="77777777" w:rsidR="009755FB" w:rsidRPr="0069571A" w:rsidRDefault="009755FB" w:rsidP="009755FB">
      <w:pPr>
        <w:spacing w:after="0" w:line="240" w:lineRule="auto"/>
        <w:rPr>
          <w:rFonts w:ascii="Arial" w:hAnsi="Arial" w:cs="Arial"/>
          <w:sz w:val="24"/>
          <w:szCs w:val="24"/>
        </w:rPr>
      </w:pPr>
    </w:p>
    <w:p w14:paraId="6CADE281" w14:textId="77777777" w:rsidR="00215C8F" w:rsidRPr="0069571A" w:rsidRDefault="00215C8F" w:rsidP="00215C8F">
      <w:pPr>
        <w:rPr>
          <w:rFonts w:ascii="Arial" w:hAnsi="Arial" w:cs="Arial"/>
          <w:color w:val="000000"/>
          <w:sz w:val="24"/>
          <w:szCs w:val="24"/>
        </w:rPr>
      </w:pPr>
      <w:r w:rsidRPr="0069571A">
        <w:rPr>
          <w:rFonts w:ascii="Arial" w:hAnsi="Arial" w:cs="Arial"/>
          <w:color w:val="000000"/>
          <w:sz w:val="24"/>
          <w:szCs w:val="24"/>
        </w:rPr>
        <w:t xml:space="preserve">The Statute of Frauds does not extend to agreements between brokers to cooperate in making sales for a share of commissions.  Therefore, a co-brokerage agreement does not have to be in writing to be enforceable.  </w:t>
      </w:r>
    </w:p>
    <w:p w14:paraId="65D7725C" w14:textId="77777777" w:rsidR="009755FB" w:rsidRPr="0069571A" w:rsidRDefault="009755FB" w:rsidP="009755FB">
      <w:pPr>
        <w:spacing w:after="0" w:line="240" w:lineRule="auto"/>
        <w:rPr>
          <w:rFonts w:ascii="Arial" w:hAnsi="Arial" w:cs="Arial"/>
          <w:sz w:val="24"/>
          <w:szCs w:val="24"/>
        </w:rPr>
      </w:pPr>
    </w:p>
    <w:p w14:paraId="154B2B3C" w14:textId="77777777" w:rsidR="009755FB" w:rsidRPr="0069571A" w:rsidRDefault="009755FB" w:rsidP="009755FB">
      <w:pPr>
        <w:spacing w:after="0" w:line="240" w:lineRule="auto"/>
        <w:rPr>
          <w:rFonts w:ascii="Arial" w:hAnsi="Arial" w:cs="Arial"/>
          <w:sz w:val="24"/>
          <w:szCs w:val="24"/>
        </w:rPr>
      </w:pPr>
    </w:p>
    <w:p w14:paraId="7FC66147" w14:textId="77777777" w:rsidR="00434559" w:rsidRDefault="009755FB" w:rsidP="00434559">
      <w:pPr>
        <w:spacing w:after="0" w:line="240" w:lineRule="auto"/>
        <w:rPr>
          <w:rFonts w:ascii="Arial" w:hAnsi="Arial" w:cs="Arial"/>
          <w:b/>
          <w:sz w:val="24"/>
          <w:szCs w:val="24"/>
        </w:rPr>
      </w:pPr>
      <w:r w:rsidRPr="0069571A">
        <w:rPr>
          <w:rFonts w:ascii="Arial" w:hAnsi="Arial" w:cs="Arial"/>
          <w:b/>
          <w:sz w:val="24"/>
          <w:szCs w:val="24"/>
        </w:rPr>
        <w:t>MLS Co-Brokerage Commission Agreements</w:t>
      </w:r>
    </w:p>
    <w:p w14:paraId="788EE1BE" w14:textId="77777777" w:rsidR="00434559" w:rsidRDefault="00434559" w:rsidP="00434559">
      <w:pPr>
        <w:spacing w:after="0" w:line="240" w:lineRule="auto"/>
        <w:rPr>
          <w:rFonts w:ascii="Arial" w:hAnsi="Arial" w:cs="Arial"/>
          <w:b/>
          <w:sz w:val="24"/>
          <w:szCs w:val="24"/>
        </w:rPr>
      </w:pPr>
    </w:p>
    <w:p w14:paraId="1C772718" w14:textId="77777777" w:rsidR="00215C8F" w:rsidRPr="0069571A" w:rsidRDefault="00215C8F" w:rsidP="00434559">
      <w:pPr>
        <w:spacing w:after="0" w:line="240" w:lineRule="auto"/>
        <w:rPr>
          <w:rFonts w:ascii="Arial" w:hAnsi="Arial" w:cs="Arial"/>
          <w:i/>
          <w:sz w:val="24"/>
          <w:szCs w:val="24"/>
        </w:rPr>
      </w:pPr>
      <w:r w:rsidRPr="0069571A">
        <w:rPr>
          <w:rFonts w:ascii="Arial" w:hAnsi="Arial" w:cs="Arial"/>
          <w:sz w:val="24"/>
          <w:szCs w:val="24"/>
        </w:rPr>
        <w:t xml:space="preserve">The MLS is a means by which broker participants make blanket unilateral offers of compensation to other broker participants. </w:t>
      </w:r>
      <w:bookmarkStart w:id="10" w:name="_Toc425502048"/>
      <w:r w:rsidRPr="0069571A">
        <w:rPr>
          <w:rFonts w:ascii="Arial" w:hAnsi="Arial" w:cs="Arial"/>
          <w:sz w:val="24"/>
          <w:szCs w:val="24"/>
        </w:rPr>
        <w:t xml:space="preserve">Entitlement to compensation is determined by the cooperating broker’s </w:t>
      </w:r>
      <w:r w:rsidRPr="0069571A">
        <w:rPr>
          <w:rFonts w:ascii="Arial" w:hAnsi="Arial" w:cs="Arial"/>
          <w:i/>
          <w:sz w:val="24"/>
          <w:szCs w:val="24"/>
        </w:rPr>
        <w:t>performance as procuring cause of the sale (</w:t>
      </w:r>
      <w:r w:rsidRPr="0069571A">
        <w:rPr>
          <w:rFonts w:ascii="Arial" w:hAnsi="Arial" w:cs="Arial"/>
          <w:sz w:val="24"/>
          <w:szCs w:val="24"/>
        </w:rPr>
        <w:t>or lease).”</w:t>
      </w:r>
      <w:r w:rsidRPr="0069571A">
        <w:rPr>
          <w:rFonts w:ascii="Arial" w:hAnsi="Arial" w:cs="Arial"/>
          <w:i/>
          <w:sz w:val="24"/>
          <w:szCs w:val="24"/>
        </w:rPr>
        <w:t xml:space="preserve"> </w:t>
      </w:r>
      <w:bookmarkEnd w:id="10"/>
    </w:p>
    <w:p w14:paraId="22237AF1" w14:textId="77777777" w:rsidR="009755FB" w:rsidRPr="0069571A" w:rsidRDefault="009755FB" w:rsidP="009755FB">
      <w:pPr>
        <w:spacing w:after="0" w:line="240" w:lineRule="auto"/>
        <w:rPr>
          <w:rFonts w:ascii="Arial" w:hAnsi="Arial" w:cs="Arial"/>
          <w:sz w:val="24"/>
          <w:szCs w:val="24"/>
        </w:rPr>
      </w:pPr>
    </w:p>
    <w:p w14:paraId="4630445F" w14:textId="77777777" w:rsidR="00816FC9" w:rsidRPr="00816FC9" w:rsidRDefault="00842005" w:rsidP="00DD7C28">
      <w:pPr>
        <w:pStyle w:val="ListParagraph"/>
        <w:numPr>
          <w:ilvl w:val="0"/>
          <w:numId w:val="86"/>
        </w:numPr>
        <w:rPr>
          <w:rFonts w:ascii="Arial" w:hAnsi="Arial" w:cs="Arial"/>
          <w:color w:val="000000" w:themeColor="text1"/>
          <w:sz w:val="24"/>
          <w:szCs w:val="24"/>
        </w:rPr>
      </w:pPr>
      <w:r w:rsidRPr="00A17C60">
        <w:rPr>
          <w:rFonts w:ascii="Arial" w:hAnsi="Arial" w:cs="Arial"/>
          <w:vanish/>
          <w:color w:val="FF0000"/>
          <w:sz w:val="24"/>
          <w:szCs w:val="24"/>
        </w:rPr>
        <w:t xml:space="preserve">Therefore, a cooperating broker is entitled to a commission from the listing broker </w:t>
      </w:r>
    </w:p>
    <w:p w14:paraId="44BBBBAA"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vanish/>
          <w:color w:val="FF0000"/>
          <w:sz w:val="24"/>
          <w:szCs w:val="24"/>
        </w:rPr>
        <w:t xml:space="preserve">pursuant to the MLS offer of compensation when the cooperating broker is the </w:t>
      </w:r>
    </w:p>
    <w:p w14:paraId="711B49B6"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vanish/>
          <w:color w:val="FF0000"/>
          <w:sz w:val="24"/>
          <w:szCs w:val="24"/>
        </w:rPr>
        <w:t xml:space="preserve">“procuring cause of the sale.” This language implies that a “sale” must occur </w:t>
      </w:r>
    </w:p>
    <w:p w14:paraId="3EE7CCF8"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vanish/>
          <w:color w:val="FF0000"/>
          <w:sz w:val="24"/>
          <w:szCs w:val="24"/>
        </w:rPr>
        <w:t>before a commission is earned.</w:t>
      </w:r>
    </w:p>
    <w:p w14:paraId="5DAF17B0" w14:textId="77777777" w:rsidR="009755FB" w:rsidRPr="0069571A" w:rsidRDefault="009755FB" w:rsidP="009755FB">
      <w:pPr>
        <w:spacing w:after="0" w:line="240" w:lineRule="auto"/>
        <w:rPr>
          <w:rFonts w:ascii="Arial" w:hAnsi="Arial" w:cs="Arial"/>
          <w:color w:val="FF0000"/>
          <w:sz w:val="24"/>
          <w:szCs w:val="24"/>
        </w:rPr>
      </w:pPr>
    </w:p>
    <w:p w14:paraId="212CB3B9" w14:textId="77777777" w:rsidR="009755FB" w:rsidRPr="0069571A" w:rsidRDefault="009755FB" w:rsidP="009755FB">
      <w:pPr>
        <w:spacing w:after="0" w:line="240" w:lineRule="auto"/>
        <w:rPr>
          <w:rFonts w:ascii="Arial" w:hAnsi="Arial" w:cs="Arial"/>
          <w:sz w:val="24"/>
          <w:szCs w:val="24"/>
        </w:rPr>
      </w:pPr>
    </w:p>
    <w:p w14:paraId="4AF7928E"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Procuring Cause</w:t>
      </w:r>
    </w:p>
    <w:p w14:paraId="16BE1CF7" w14:textId="669C49C3" w:rsidR="009755FB" w:rsidRPr="00474C9C" w:rsidRDefault="000C27CE" w:rsidP="009755FB">
      <w:pPr>
        <w:spacing w:after="0" w:line="240" w:lineRule="auto"/>
        <w:rPr>
          <w:rFonts w:ascii="Arial" w:hAnsi="Arial" w:cs="Arial"/>
          <w:bCs/>
          <w:color w:val="0070C0"/>
          <w:sz w:val="24"/>
          <w:szCs w:val="24"/>
        </w:rPr>
      </w:pPr>
      <w:r w:rsidRPr="00474C9C">
        <w:rPr>
          <w:rFonts w:ascii="Arial" w:hAnsi="Arial" w:cs="Arial"/>
          <w:bCs/>
          <w:color w:val="0070C0"/>
          <w:sz w:val="24"/>
          <w:szCs w:val="24"/>
        </w:rPr>
        <w:t xml:space="preserve">NAR video (5 </w:t>
      </w:r>
      <w:proofErr w:type="gramStart"/>
      <w:r w:rsidRPr="00474C9C">
        <w:rPr>
          <w:rFonts w:ascii="Arial" w:hAnsi="Arial" w:cs="Arial"/>
          <w:bCs/>
          <w:color w:val="0070C0"/>
          <w:sz w:val="24"/>
          <w:szCs w:val="24"/>
        </w:rPr>
        <w:t>minutes)  https://www.nar.realtor/videos/policy-into-practice-3-procuring-cause</w:t>
      </w:r>
      <w:proofErr w:type="gramEnd"/>
    </w:p>
    <w:p w14:paraId="1669FF3B" w14:textId="77777777" w:rsidR="00963C04" w:rsidRDefault="00963C04" w:rsidP="009755FB">
      <w:pPr>
        <w:spacing w:after="0" w:line="240" w:lineRule="auto"/>
        <w:rPr>
          <w:rFonts w:ascii="Arial" w:hAnsi="Arial" w:cs="Arial"/>
          <w:b/>
          <w:i/>
          <w:sz w:val="24"/>
          <w:szCs w:val="24"/>
        </w:rPr>
      </w:pPr>
    </w:p>
    <w:p w14:paraId="7B71498E" w14:textId="77777777" w:rsidR="006D4A1F" w:rsidRDefault="006D4A1F" w:rsidP="009755FB">
      <w:pPr>
        <w:spacing w:after="0" w:line="240" w:lineRule="auto"/>
        <w:rPr>
          <w:rFonts w:ascii="Arial" w:hAnsi="Arial" w:cs="Arial"/>
          <w:b/>
          <w:i/>
          <w:sz w:val="24"/>
          <w:szCs w:val="24"/>
        </w:rPr>
      </w:pPr>
    </w:p>
    <w:p w14:paraId="441FC598" w14:textId="77777777" w:rsidR="006D4A1F" w:rsidRDefault="006D4A1F" w:rsidP="009755FB">
      <w:pPr>
        <w:spacing w:after="0" w:line="240" w:lineRule="auto"/>
        <w:rPr>
          <w:rFonts w:ascii="Arial" w:hAnsi="Arial" w:cs="Arial"/>
          <w:b/>
          <w:i/>
          <w:sz w:val="24"/>
          <w:szCs w:val="24"/>
        </w:rPr>
      </w:pPr>
    </w:p>
    <w:p w14:paraId="11EC3F8C" w14:textId="77777777" w:rsidR="006D4A1F" w:rsidRDefault="006D4A1F" w:rsidP="009755FB">
      <w:pPr>
        <w:spacing w:after="0" w:line="240" w:lineRule="auto"/>
        <w:rPr>
          <w:rFonts w:ascii="Arial" w:hAnsi="Arial" w:cs="Arial"/>
          <w:b/>
          <w:i/>
          <w:sz w:val="24"/>
          <w:szCs w:val="24"/>
        </w:rPr>
      </w:pPr>
    </w:p>
    <w:p w14:paraId="2F4EA3D8" w14:textId="77777777" w:rsidR="006D4A1F" w:rsidRDefault="006D4A1F" w:rsidP="009755FB">
      <w:pPr>
        <w:spacing w:after="0" w:line="240" w:lineRule="auto"/>
        <w:rPr>
          <w:rFonts w:ascii="Arial" w:hAnsi="Arial" w:cs="Arial"/>
          <w:b/>
          <w:i/>
          <w:sz w:val="24"/>
          <w:szCs w:val="24"/>
        </w:rPr>
      </w:pPr>
    </w:p>
    <w:p w14:paraId="76F061F8" w14:textId="77777777" w:rsidR="006D4A1F" w:rsidRDefault="006D4A1F" w:rsidP="009755FB">
      <w:pPr>
        <w:spacing w:after="0" w:line="240" w:lineRule="auto"/>
        <w:rPr>
          <w:rFonts w:ascii="Arial" w:hAnsi="Arial" w:cs="Arial"/>
          <w:b/>
          <w:i/>
          <w:sz w:val="24"/>
          <w:szCs w:val="24"/>
        </w:rPr>
      </w:pPr>
    </w:p>
    <w:p w14:paraId="7EEB5263" w14:textId="77777777" w:rsidR="006D4A1F" w:rsidRDefault="006D4A1F" w:rsidP="009755FB">
      <w:pPr>
        <w:spacing w:after="0" w:line="240" w:lineRule="auto"/>
        <w:rPr>
          <w:rFonts w:ascii="Arial" w:hAnsi="Arial" w:cs="Arial"/>
          <w:b/>
          <w:i/>
          <w:sz w:val="24"/>
          <w:szCs w:val="24"/>
        </w:rPr>
      </w:pPr>
    </w:p>
    <w:p w14:paraId="24C4A45D"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How is procuring cause established?</w:t>
      </w:r>
    </w:p>
    <w:p w14:paraId="26E25C21" w14:textId="77777777" w:rsidR="009755FB" w:rsidRPr="0069571A" w:rsidRDefault="009755FB" w:rsidP="009755FB">
      <w:pPr>
        <w:spacing w:after="0" w:line="240" w:lineRule="auto"/>
        <w:rPr>
          <w:rFonts w:ascii="Arial" w:hAnsi="Arial" w:cs="Arial"/>
          <w:sz w:val="24"/>
          <w:szCs w:val="24"/>
        </w:rPr>
      </w:pPr>
    </w:p>
    <w:p w14:paraId="54F51762" w14:textId="77777777" w:rsidR="00816FC9" w:rsidRPr="00816FC9" w:rsidRDefault="009755FB" w:rsidP="00DD7C28">
      <w:pPr>
        <w:pStyle w:val="ListParagraph"/>
        <w:numPr>
          <w:ilvl w:val="0"/>
          <w:numId w:val="71"/>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Black’s Law Dictionary definition: “The proximate cause; the cause originating a </w:t>
      </w:r>
    </w:p>
    <w:p w14:paraId="598EE9AF"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series of events which, without a break in their continuity, result in the </w:t>
      </w:r>
    </w:p>
    <w:p w14:paraId="5AA7CBAB"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accomplishment of the prime object…”</w:t>
      </w:r>
    </w:p>
    <w:p w14:paraId="723D4AF1" w14:textId="77777777" w:rsidR="00816FC9" w:rsidRPr="00816FC9" w:rsidRDefault="00816FC9" w:rsidP="009755FB">
      <w:pPr>
        <w:pStyle w:val="ListParagraph"/>
        <w:spacing w:after="0" w:line="240" w:lineRule="auto"/>
        <w:rPr>
          <w:rFonts w:ascii="Arial" w:hAnsi="Arial" w:cs="Arial"/>
          <w:color w:val="000000" w:themeColor="text1"/>
          <w:sz w:val="24"/>
          <w:szCs w:val="24"/>
        </w:rPr>
      </w:pPr>
    </w:p>
    <w:p w14:paraId="3470E800" w14:textId="77777777" w:rsidR="00816FC9" w:rsidRPr="00816FC9" w:rsidRDefault="009755FB" w:rsidP="00DD7C28">
      <w:pPr>
        <w:pStyle w:val="ListParagraph"/>
        <w:numPr>
          <w:ilvl w:val="0"/>
          <w:numId w:val="71"/>
        </w:numPr>
        <w:spacing w:after="0" w:line="240" w:lineRule="auto"/>
        <w:rPr>
          <w:rFonts w:ascii="Arial" w:hAnsi="Arial" w:cs="Arial"/>
          <w:color w:val="000000" w:themeColor="text1"/>
          <w:sz w:val="24"/>
          <w:szCs w:val="24"/>
        </w:rPr>
      </w:pPr>
      <w:r w:rsidRPr="00A17C60">
        <w:rPr>
          <w:rFonts w:ascii="Arial" w:hAnsi="Arial" w:cs="Arial"/>
          <w:i/>
          <w:vanish/>
          <w:color w:val="FF0000"/>
          <w:sz w:val="24"/>
          <w:szCs w:val="24"/>
        </w:rPr>
        <w:t>Code of Ethics and Arbitration Manual</w:t>
      </w:r>
      <w:r w:rsidRPr="00A17C60">
        <w:rPr>
          <w:rFonts w:ascii="Arial" w:hAnsi="Arial" w:cs="Arial"/>
          <w:vanish/>
          <w:color w:val="FF0000"/>
          <w:sz w:val="24"/>
          <w:szCs w:val="24"/>
        </w:rPr>
        <w:t xml:space="preserve"> notes a difference in what constitutes </w:t>
      </w:r>
    </w:p>
    <w:p w14:paraId="6A8129EE"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procuring cause in seller/listing broker disputes and what constitutes procuring </w:t>
      </w:r>
    </w:p>
    <w:p w14:paraId="783278CF"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cause in listing broker/cooperating broker disputes.</w:t>
      </w:r>
    </w:p>
    <w:p w14:paraId="435185E0" w14:textId="77777777" w:rsidR="00816FC9" w:rsidRPr="00816FC9" w:rsidRDefault="00816FC9" w:rsidP="009755FB">
      <w:pPr>
        <w:pStyle w:val="ListParagraph"/>
        <w:rPr>
          <w:rFonts w:ascii="Arial" w:hAnsi="Arial" w:cs="Arial"/>
          <w:color w:val="000000" w:themeColor="text1"/>
          <w:sz w:val="24"/>
          <w:szCs w:val="24"/>
        </w:rPr>
      </w:pPr>
    </w:p>
    <w:p w14:paraId="2989B2C6" w14:textId="77777777" w:rsidR="00816FC9" w:rsidRPr="00816FC9" w:rsidRDefault="009755FB" w:rsidP="00DD7C28">
      <w:pPr>
        <w:pStyle w:val="ListParagraph"/>
        <w:numPr>
          <w:ilvl w:val="0"/>
          <w:numId w:val="71"/>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Courts may not make this distinction when deciding procuring cause in </w:t>
      </w:r>
    </w:p>
    <w:p w14:paraId="229C2BF3"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commission disputes.</w:t>
      </w:r>
    </w:p>
    <w:p w14:paraId="5C4ED0D5" w14:textId="77777777" w:rsidR="00816FC9" w:rsidRPr="00816FC9" w:rsidRDefault="00816FC9" w:rsidP="009755FB">
      <w:pPr>
        <w:pStyle w:val="ListParagraph"/>
        <w:rPr>
          <w:rFonts w:ascii="Arial" w:hAnsi="Arial" w:cs="Arial"/>
          <w:color w:val="000000" w:themeColor="text1"/>
          <w:sz w:val="24"/>
          <w:szCs w:val="24"/>
        </w:rPr>
      </w:pPr>
    </w:p>
    <w:p w14:paraId="56AE6720" w14:textId="4675DE9D" w:rsidR="009755FB" w:rsidRPr="004F540A" w:rsidRDefault="009755FB" w:rsidP="009755FB">
      <w:pPr>
        <w:spacing w:after="0" w:line="240" w:lineRule="auto"/>
        <w:rPr>
          <w:rFonts w:ascii="Arial Bold" w:hAnsi="Arial Bold" w:cs="Arial"/>
          <w:b/>
          <w:vanish/>
          <w:color w:val="FF0000"/>
          <w:sz w:val="24"/>
          <w:szCs w:val="24"/>
        </w:rPr>
      </w:pPr>
      <w:r w:rsidRPr="004F540A">
        <w:rPr>
          <w:rFonts w:ascii="Arial" w:hAnsi="Arial" w:cs="Arial"/>
          <w:b/>
          <w:strike/>
          <w:color w:val="FF0000"/>
          <w:sz w:val="24"/>
          <w:szCs w:val="24"/>
        </w:rPr>
        <w:t>Mohamed v. Robbins, 23 Ariz. App. 195, 531 P.2d 928 (1975</w:t>
      </w:r>
      <w:proofErr w:type="gramStart"/>
      <w:r w:rsidRPr="004F540A">
        <w:rPr>
          <w:rFonts w:ascii="Arial" w:hAnsi="Arial" w:cs="Arial"/>
          <w:b/>
          <w:strike/>
          <w:color w:val="FF0000"/>
          <w:sz w:val="24"/>
          <w:szCs w:val="24"/>
        </w:rPr>
        <w:t>)</w:t>
      </w:r>
      <w:r w:rsidR="004F540A">
        <w:rPr>
          <w:rFonts w:ascii="Arial" w:hAnsi="Arial" w:cs="Arial"/>
          <w:b/>
          <w:strike/>
          <w:color w:val="FF0000"/>
          <w:sz w:val="24"/>
          <w:szCs w:val="24"/>
        </w:rPr>
        <w:t xml:space="preserve">  </w:t>
      </w:r>
      <w:r w:rsidR="004F540A" w:rsidRPr="004F540A">
        <w:rPr>
          <w:rFonts w:ascii="Arial Bold" w:hAnsi="Arial Bold" w:cs="Arial"/>
          <w:b/>
          <w:vanish/>
          <w:color w:val="FF0000"/>
          <w:sz w:val="24"/>
          <w:szCs w:val="24"/>
        </w:rPr>
        <w:t>REMOVED</w:t>
      </w:r>
      <w:proofErr w:type="gramEnd"/>
      <w:r w:rsidR="004F540A" w:rsidRPr="004F540A">
        <w:rPr>
          <w:rFonts w:ascii="Arial Bold" w:hAnsi="Arial Bold" w:cs="Arial"/>
          <w:b/>
          <w:vanish/>
          <w:color w:val="FF0000"/>
          <w:sz w:val="24"/>
          <w:szCs w:val="24"/>
        </w:rPr>
        <w:t xml:space="preserve"> PER RICK MACK 5/2022</w:t>
      </w:r>
    </w:p>
    <w:p w14:paraId="7BB7181A" w14:textId="77777777" w:rsidR="009755FB" w:rsidRPr="004F540A" w:rsidRDefault="009755FB" w:rsidP="009755FB">
      <w:pPr>
        <w:spacing w:after="0" w:line="240" w:lineRule="auto"/>
        <w:rPr>
          <w:rFonts w:ascii="Arial" w:hAnsi="Arial" w:cs="Arial"/>
          <w:b/>
          <w:strike/>
          <w:color w:val="FF0000"/>
          <w:sz w:val="24"/>
          <w:szCs w:val="24"/>
        </w:rPr>
      </w:pPr>
    </w:p>
    <w:p w14:paraId="3A24A9B6" w14:textId="77777777" w:rsidR="009755FB" w:rsidRPr="004F540A" w:rsidRDefault="009755FB" w:rsidP="009755FB">
      <w:pPr>
        <w:spacing w:after="0" w:line="240" w:lineRule="auto"/>
        <w:rPr>
          <w:rFonts w:ascii="Arial" w:hAnsi="Arial" w:cs="Arial"/>
          <w:b/>
          <w:strike/>
          <w:color w:val="FF0000"/>
          <w:sz w:val="24"/>
          <w:szCs w:val="24"/>
        </w:rPr>
      </w:pPr>
      <w:r w:rsidRPr="004F540A">
        <w:rPr>
          <w:rFonts w:ascii="Arial" w:hAnsi="Arial" w:cs="Arial"/>
          <w:b/>
          <w:strike/>
          <w:color w:val="FF0000"/>
          <w:sz w:val="24"/>
          <w:szCs w:val="24"/>
        </w:rPr>
        <w:t>Case Facts:</w:t>
      </w:r>
    </w:p>
    <w:p w14:paraId="2B8F8628" w14:textId="77777777" w:rsidR="009755FB" w:rsidRPr="004F540A" w:rsidRDefault="009755FB" w:rsidP="009755FB">
      <w:pPr>
        <w:spacing w:after="0" w:line="240" w:lineRule="auto"/>
        <w:rPr>
          <w:rFonts w:ascii="Arial" w:hAnsi="Arial" w:cs="Arial"/>
          <w:strike/>
          <w:color w:val="FF0000"/>
          <w:sz w:val="24"/>
          <w:szCs w:val="24"/>
        </w:rPr>
      </w:pPr>
    </w:p>
    <w:p w14:paraId="3C1A7A9B"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The seller entered into a 90-day exclusive listing agreement with the broker.</w:t>
      </w:r>
    </w:p>
    <w:p w14:paraId="5EDE707C"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 xml:space="preserve">The listing agreement contained a clause allowing for commission to be paid to the broker after expiration of the agreement if the property was sold to a buyer with whom the broker had negotiated or dealt with.  </w:t>
      </w:r>
    </w:p>
    <w:p w14:paraId="168E3FA2"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The “tail” period clause contained no time limit.</w:t>
      </w:r>
    </w:p>
    <w:p w14:paraId="6A2BE39E"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During the listing period, the broker undertook lengthy negotiations and preliminary work to arrange a sale of the seller’s property to the Arizona Highway Department.</w:t>
      </w:r>
    </w:p>
    <w:p w14:paraId="30C82653"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Although the negotiations and necessary steps involved outlasted the term of the listing agreement, the seller refused to renew the agreement.</w:t>
      </w:r>
    </w:p>
    <w:p w14:paraId="097316A5"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The broker continued to work with the Highway Department to make progress on the deal, keeping the seller informed.</w:t>
      </w:r>
    </w:p>
    <w:p w14:paraId="1F387F47"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After several months, the Highway Department informed the broker they would need the seller’s authorization to continue negotiations.</w:t>
      </w:r>
    </w:p>
    <w:p w14:paraId="55777745"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The seller refused, direct</w:t>
      </w:r>
      <w:r w:rsidR="003F05AF" w:rsidRPr="004F540A">
        <w:rPr>
          <w:rFonts w:ascii="Arial" w:hAnsi="Arial" w:cs="Arial"/>
          <w:strike/>
          <w:color w:val="FF0000"/>
          <w:sz w:val="24"/>
          <w:szCs w:val="24"/>
        </w:rPr>
        <w:t>ing</w:t>
      </w:r>
      <w:r w:rsidRPr="004F540A">
        <w:rPr>
          <w:rFonts w:ascii="Arial" w:hAnsi="Arial" w:cs="Arial"/>
          <w:strike/>
          <w:color w:val="FF0000"/>
          <w:sz w:val="24"/>
          <w:szCs w:val="24"/>
        </w:rPr>
        <w:t xml:space="preserve"> the Highway Department to conduct all negotiations through her son.</w:t>
      </w:r>
    </w:p>
    <w:p w14:paraId="63277FE9"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An agreement was finally reached through the seller’s son for the sale of the land more than a year after the expiration of the broker’s listing agreement.</w:t>
      </w:r>
    </w:p>
    <w:p w14:paraId="7D62F26B" w14:textId="77777777" w:rsidR="009755FB" w:rsidRPr="004F540A" w:rsidRDefault="009755FB" w:rsidP="00DD7C28">
      <w:pPr>
        <w:pStyle w:val="ListParagraph"/>
        <w:numPr>
          <w:ilvl w:val="0"/>
          <w:numId w:val="72"/>
        </w:numPr>
        <w:spacing w:after="0" w:line="240" w:lineRule="auto"/>
        <w:rPr>
          <w:rFonts w:ascii="Arial" w:hAnsi="Arial" w:cs="Arial"/>
          <w:strike/>
          <w:color w:val="FF0000"/>
          <w:sz w:val="24"/>
          <w:szCs w:val="24"/>
        </w:rPr>
      </w:pPr>
      <w:r w:rsidRPr="004F540A">
        <w:rPr>
          <w:rFonts w:ascii="Arial" w:hAnsi="Arial" w:cs="Arial"/>
          <w:strike/>
          <w:color w:val="FF0000"/>
          <w:sz w:val="24"/>
          <w:szCs w:val="24"/>
        </w:rPr>
        <w:t>The broker filed a claim for the commission owed under the listing agreement.</w:t>
      </w:r>
    </w:p>
    <w:p w14:paraId="57FAFED6" w14:textId="77777777" w:rsidR="009755FB" w:rsidRPr="004F540A" w:rsidRDefault="009755FB" w:rsidP="009755FB">
      <w:pPr>
        <w:spacing w:after="0" w:line="240" w:lineRule="auto"/>
        <w:rPr>
          <w:rFonts w:ascii="Arial" w:hAnsi="Arial" w:cs="Arial"/>
          <w:strike/>
          <w:color w:val="FF0000"/>
          <w:sz w:val="24"/>
          <w:szCs w:val="24"/>
        </w:rPr>
      </w:pPr>
    </w:p>
    <w:p w14:paraId="530F3D45" w14:textId="77777777" w:rsidR="009755FB" w:rsidRPr="004F540A" w:rsidRDefault="009755FB" w:rsidP="009755FB">
      <w:pPr>
        <w:spacing w:after="0" w:line="240" w:lineRule="auto"/>
        <w:rPr>
          <w:rFonts w:ascii="Arial" w:hAnsi="Arial" w:cs="Arial"/>
          <w:b/>
          <w:strike/>
          <w:color w:val="FF0000"/>
          <w:sz w:val="24"/>
          <w:szCs w:val="24"/>
        </w:rPr>
      </w:pPr>
    </w:p>
    <w:p w14:paraId="0AAE5EA1" w14:textId="77777777" w:rsidR="009755FB" w:rsidRPr="004F540A" w:rsidRDefault="009755FB" w:rsidP="009755FB">
      <w:pPr>
        <w:spacing w:after="0" w:line="240" w:lineRule="auto"/>
        <w:rPr>
          <w:rFonts w:ascii="Arial" w:hAnsi="Arial" w:cs="Arial"/>
          <w:b/>
          <w:strike/>
          <w:color w:val="FF0000"/>
          <w:sz w:val="24"/>
          <w:szCs w:val="24"/>
        </w:rPr>
      </w:pPr>
      <w:r w:rsidRPr="004F540A">
        <w:rPr>
          <w:rFonts w:ascii="Arial" w:hAnsi="Arial" w:cs="Arial"/>
          <w:b/>
          <w:strike/>
          <w:color w:val="FF0000"/>
          <w:sz w:val="24"/>
          <w:szCs w:val="24"/>
        </w:rPr>
        <w:t>Decision:</w:t>
      </w:r>
    </w:p>
    <w:p w14:paraId="5E7102CE" w14:textId="77777777" w:rsidR="009755FB" w:rsidRPr="0069571A" w:rsidRDefault="009755FB" w:rsidP="009755FB">
      <w:pPr>
        <w:spacing w:after="0" w:line="240" w:lineRule="auto"/>
        <w:rPr>
          <w:rFonts w:ascii="Arial" w:hAnsi="Arial" w:cs="Arial"/>
          <w:sz w:val="24"/>
          <w:szCs w:val="24"/>
        </w:rPr>
      </w:pPr>
    </w:p>
    <w:p w14:paraId="30857B25" w14:textId="77777777" w:rsidR="00816FC9" w:rsidRPr="00816FC9" w:rsidRDefault="009755FB" w:rsidP="00DD7C28">
      <w:pPr>
        <w:pStyle w:val="ListParagraph"/>
        <w:numPr>
          <w:ilvl w:val="0"/>
          <w:numId w:val="73"/>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court recognized the broker’s dealings on behalf of the seller “to be the result </w:t>
      </w:r>
    </w:p>
    <w:p w14:paraId="0BD1F9E9"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of a continuous and unbroken sequence of events and efforts on the part of the </w:t>
      </w:r>
    </w:p>
    <w:p w14:paraId="116D0D5B"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[broker].” </w:t>
      </w:r>
    </w:p>
    <w:p w14:paraId="1FA607E5" w14:textId="77777777" w:rsidR="00816FC9" w:rsidRPr="00816FC9" w:rsidRDefault="009755FB" w:rsidP="00DD7C28">
      <w:pPr>
        <w:pStyle w:val="ListParagraph"/>
        <w:numPr>
          <w:ilvl w:val="0"/>
          <w:numId w:val="73"/>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court noted that due to the circumstances, the time elapsed was not so </w:t>
      </w:r>
    </w:p>
    <w:p w14:paraId="3F8999A2"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unreasonable as to preclude the broker from receiving the commission.</w:t>
      </w:r>
    </w:p>
    <w:p w14:paraId="1CD7B398" w14:textId="77777777" w:rsidR="00816FC9" w:rsidRPr="00816FC9" w:rsidRDefault="009755FB" w:rsidP="00DD7C28">
      <w:pPr>
        <w:pStyle w:val="ListParagraph"/>
        <w:numPr>
          <w:ilvl w:val="0"/>
          <w:numId w:val="73"/>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The court’s decision was made in spite of the fact that the seller had previous</w:t>
      </w:r>
    </w:p>
    <w:p w14:paraId="1A119C99"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 contact with the Highway Department prior to listing the property.  This </w:t>
      </w:r>
    </w:p>
    <w:p w14:paraId="30B14CE9"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determination was made due to the fact that all negotiations between the seller</w:t>
      </w:r>
    </w:p>
    <w:p w14:paraId="1CE04A62"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 and the Highway Department “had broken down and were completely </w:t>
      </w:r>
    </w:p>
    <w:p w14:paraId="63924CDE"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abandoned” prior to the broker’s involvement.</w:t>
      </w:r>
    </w:p>
    <w:p w14:paraId="7E9BD47C" w14:textId="77777777" w:rsidR="00816FC9" w:rsidRPr="00816FC9" w:rsidRDefault="00816FC9" w:rsidP="009755FB">
      <w:pPr>
        <w:spacing w:after="0" w:line="240" w:lineRule="auto"/>
        <w:rPr>
          <w:rFonts w:ascii="Arial" w:hAnsi="Arial" w:cs="Arial"/>
          <w:color w:val="000000" w:themeColor="text1"/>
          <w:sz w:val="24"/>
          <w:szCs w:val="24"/>
        </w:rPr>
      </w:pPr>
    </w:p>
    <w:p w14:paraId="3B339235" w14:textId="77777777" w:rsidR="009755FB" w:rsidRPr="0069571A" w:rsidRDefault="009755FB" w:rsidP="009755FB">
      <w:pPr>
        <w:spacing w:after="0" w:line="240" w:lineRule="auto"/>
        <w:rPr>
          <w:rFonts w:ascii="Arial" w:hAnsi="Arial" w:cs="Arial"/>
          <w:color w:val="FF0000"/>
          <w:sz w:val="24"/>
          <w:szCs w:val="24"/>
        </w:rPr>
      </w:pPr>
    </w:p>
    <w:p w14:paraId="447CCA27" w14:textId="77777777" w:rsidR="009755FB" w:rsidRPr="0069571A" w:rsidRDefault="009755FB" w:rsidP="009755FB">
      <w:pPr>
        <w:rPr>
          <w:rFonts w:ascii="Arial" w:hAnsi="Arial" w:cs="Arial"/>
          <w:sz w:val="24"/>
          <w:szCs w:val="24"/>
        </w:rPr>
      </w:pPr>
      <w:r w:rsidRPr="0069571A">
        <w:rPr>
          <w:rFonts w:ascii="Arial" w:hAnsi="Arial" w:cs="Arial"/>
          <w:sz w:val="24"/>
          <w:szCs w:val="24"/>
        </w:rPr>
        <w:br w:type="page"/>
      </w:r>
    </w:p>
    <w:p w14:paraId="02641E47"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guidance is provided by the Ethics and Arbitration Manual regarding how procuring cause is determined?</w:t>
      </w:r>
    </w:p>
    <w:p w14:paraId="55EA30AE" w14:textId="77777777" w:rsidR="009755FB" w:rsidRPr="0069571A" w:rsidRDefault="009755FB" w:rsidP="009755FB">
      <w:pPr>
        <w:spacing w:after="0" w:line="240" w:lineRule="auto"/>
        <w:rPr>
          <w:rFonts w:ascii="Arial" w:hAnsi="Arial" w:cs="Arial"/>
          <w:sz w:val="24"/>
          <w:szCs w:val="24"/>
        </w:rPr>
      </w:pPr>
    </w:p>
    <w:p w14:paraId="145A6778" w14:textId="77777777" w:rsidR="00816FC9" w:rsidRPr="00816FC9" w:rsidRDefault="009755FB" w:rsidP="00DD7C28">
      <w:pPr>
        <w:pStyle w:val="ListParagraph"/>
        <w:numPr>
          <w:ilvl w:val="0"/>
          <w:numId w:val="74"/>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Determinations are generally made based on what ultimately “caused” the sale.</w:t>
      </w:r>
    </w:p>
    <w:p w14:paraId="6B40326B" w14:textId="77777777" w:rsidR="00816FC9" w:rsidRPr="00816FC9" w:rsidRDefault="009755FB" w:rsidP="00DD7C28">
      <w:pPr>
        <w:pStyle w:val="ListParagraph"/>
        <w:numPr>
          <w:ilvl w:val="0"/>
          <w:numId w:val="74"/>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For the purposes of arbitration, there is no standard “measuring stick.”  The </w:t>
      </w:r>
    </w:p>
    <w:p w14:paraId="18DB2C2F"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specific circumstances of each dispute play a significant role in determining </w:t>
      </w:r>
    </w:p>
    <w:p w14:paraId="2B3ABD8C"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procuring cause.</w:t>
      </w:r>
    </w:p>
    <w:p w14:paraId="07867FBA" w14:textId="77777777" w:rsidR="009755FB" w:rsidRPr="0069571A" w:rsidRDefault="009755FB" w:rsidP="009755FB">
      <w:pPr>
        <w:spacing w:after="0" w:line="240" w:lineRule="auto"/>
        <w:rPr>
          <w:rFonts w:ascii="Arial" w:hAnsi="Arial" w:cs="Arial"/>
          <w:sz w:val="24"/>
          <w:szCs w:val="24"/>
        </w:rPr>
      </w:pPr>
    </w:p>
    <w:p w14:paraId="4DDEAA35" w14:textId="77777777" w:rsidR="009755FB" w:rsidRPr="0069571A" w:rsidRDefault="009755FB" w:rsidP="009755FB">
      <w:pPr>
        <w:spacing w:after="0" w:line="240" w:lineRule="auto"/>
        <w:rPr>
          <w:rFonts w:ascii="Arial" w:hAnsi="Arial" w:cs="Arial"/>
          <w:sz w:val="24"/>
          <w:szCs w:val="24"/>
        </w:rPr>
      </w:pPr>
    </w:p>
    <w:p w14:paraId="72349076"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Can an unaccepted offer form the basis for a co-brokerage commission?</w:t>
      </w:r>
    </w:p>
    <w:p w14:paraId="6596FD92" w14:textId="77777777" w:rsidR="009755FB" w:rsidRPr="0069571A" w:rsidRDefault="009755FB" w:rsidP="009755FB">
      <w:pPr>
        <w:spacing w:after="0" w:line="240" w:lineRule="auto"/>
        <w:rPr>
          <w:rFonts w:ascii="Arial" w:hAnsi="Arial" w:cs="Arial"/>
          <w:sz w:val="24"/>
          <w:szCs w:val="24"/>
        </w:rPr>
      </w:pPr>
    </w:p>
    <w:p w14:paraId="6C8AA9DF" w14:textId="77777777" w:rsidR="00816FC9" w:rsidRPr="00816FC9" w:rsidRDefault="009755FB" w:rsidP="00DD7C28">
      <w:pPr>
        <w:pStyle w:val="ListParagraph"/>
        <w:numPr>
          <w:ilvl w:val="0"/>
          <w:numId w:val="75"/>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Not in arbitration, as there is no “sale” that would meet the requirement for a </w:t>
      </w:r>
    </w:p>
    <w:p w14:paraId="1EA3B611"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“successful transaction.”</w:t>
      </w:r>
    </w:p>
    <w:p w14:paraId="098C6CF1" w14:textId="77777777" w:rsidR="00816FC9" w:rsidRPr="00816FC9" w:rsidRDefault="009755FB" w:rsidP="00DD7C28">
      <w:pPr>
        <w:pStyle w:val="ListParagraph"/>
        <w:numPr>
          <w:ilvl w:val="0"/>
          <w:numId w:val="75"/>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In civil litigation, it is possible (but unlikely) that a commission might be awarded </w:t>
      </w:r>
    </w:p>
    <w:p w14:paraId="6B3C06F4"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where the offer was rejected and no sale was achieved.</w:t>
      </w:r>
    </w:p>
    <w:p w14:paraId="78E3C1B0" w14:textId="77777777" w:rsidR="00816FC9" w:rsidRPr="00816FC9" w:rsidRDefault="009755FB" w:rsidP="00DD7C28">
      <w:pPr>
        <w:pStyle w:val="ListParagraph"/>
        <w:numPr>
          <w:ilvl w:val="0"/>
          <w:numId w:val="75"/>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Remember that some courts will place great weight on the wording of the listing </w:t>
      </w:r>
    </w:p>
    <w:p w14:paraId="548A714D"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agreement and whether it requires the broker to produce a ready, willing and </w:t>
      </w:r>
    </w:p>
    <w:p w14:paraId="5E297442"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able buyer or an ultimate sale.  Other courts will not make this distinction.</w:t>
      </w:r>
    </w:p>
    <w:p w14:paraId="775DE748" w14:textId="77777777" w:rsidR="00816FC9" w:rsidRPr="00816FC9" w:rsidRDefault="00816FC9" w:rsidP="009755FB">
      <w:pPr>
        <w:spacing w:after="0" w:line="240" w:lineRule="auto"/>
        <w:rPr>
          <w:rFonts w:ascii="Arial" w:hAnsi="Arial" w:cs="Arial"/>
          <w:sz w:val="24"/>
          <w:szCs w:val="24"/>
        </w:rPr>
      </w:pPr>
    </w:p>
    <w:p w14:paraId="687EB728" w14:textId="00F62ACE"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Does Article 17 prevent REALTORS® from seeking remedies through civil litigation?</w:t>
      </w:r>
      <w:r w:rsidR="0028491D">
        <w:rPr>
          <w:rFonts w:ascii="Arial" w:hAnsi="Arial" w:cs="Arial"/>
          <w:b/>
          <w:i/>
          <w:sz w:val="24"/>
          <w:szCs w:val="24"/>
        </w:rPr>
        <w:t xml:space="preserve">   </w:t>
      </w:r>
      <w:r w:rsidR="0028491D" w:rsidRPr="0028491D">
        <w:rPr>
          <w:rFonts w:ascii="Arial Italic" w:hAnsi="Arial Italic" w:cs="Arial"/>
          <w:bCs/>
          <w:i/>
          <w:vanish/>
          <w:color w:val="4F81BD" w:themeColor="accent1"/>
          <w:sz w:val="24"/>
          <w:szCs w:val="24"/>
        </w:rPr>
        <w:t>Optional Zoom  Thumbs up with you agree</w:t>
      </w:r>
    </w:p>
    <w:p w14:paraId="60455910" w14:textId="77777777" w:rsidR="009755FB" w:rsidRPr="0069571A" w:rsidRDefault="009755FB" w:rsidP="009755FB">
      <w:pPr>
        <w:spacing w:after="0" w:line="240" w:lineRule="auto"/>
        <w:rPr>
          <w:rFonts w:ascii="Arial" w:hAnsi="Arial" w:cs="Arial"/>
          <w:sz w:val="24"/>
          <w:szCs w:val="24"/>
        </w:rPr>
      </w:pPr>
    </w:p>
    <w:p w14:paraId="5F76AB5A" w14:textId="77777777" w:rsidR="00816FC9" w:rsidRPr="00816FC9" w:rsidRDefault="00842005" w:rsidP="00DD7C28">
      <w:pPr>
        <w:pStyle w:val="ListParagraph"/>
        <w:numPr>
          <w:ilvl w:val="0"/>
          <w:numId w:val="76"/>
        </w:numPr>
        <w:rPr>
          <w:rFonts w:ascii="Arial" w:hAnsi="Arial" w:cs="Arial"/>
          <w:color w:val="000000" w:themeColor="text1"/>
          <w:sz w:val="24"/>
          <w:szCs w:val="24"/>
        </w:rPr>
      </w:pPr>
      <w:r w:rsidRPr="00A17C60">
        <w:rPr>
          <w:rFonts w:ascii="Arial" w:hAnsi="Arial" w:cs="Arial"/>
          <w:bCs/>
          <w:vanish/>
          <w:color w:val="FF0000"/>
          <w:sz w:val="24"/>
          <w:szCs w:val="24"/>
        </w:rPr>
        <w:t>One of the duties of membership in the REALTOR® association is the duty to</w:t>
      </w:r>
      <w:r w:rsidRPr="00A17C60">
        <w:rPr>
          <w:rFonts w:ascii="Arial" w:hAnsi="Arial" w:cs="Arial"/>
          <w:b/>
          <w:bCs/>
          <w:vanish/>
          <w:color w:val="FF0000"/>
          <w:sz w:val="24"/>
          <w:szCs w:val="24"/>
        </w:rPr>
        <w:t xml:space="preserve"> </w:t>
      </w:r>
    </w:p>
    <w:p w14:paraId="66989527"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vanish/>
          <w:color w:val="FF0000"/>
          <w:sz w:val="24"/>
          <w:szCs w:val="24"/>
        </w:rPr>
        <w:t>submit to arbitration all disputes specified in Part 10 of the NAR Code of Ethics</w:t>
      </w:r>
    </w:p>
    <w:p w14:paraId="069EE3DF"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vanish/>
          <w:color w:val="FF0000"/>
          <w:sz w:val="24"/>
          <w:szCs w:val="24"/>
        </w:rPr>
        <w:t xml:space="preserve"> and Arbitration Manual by the procedure therein provided, and to abide by the </w:t>
      </w:r>
    </w:p>
    <w:p w14:paraId="1898884E" w14:textId="77777777" w:rsidR="00816FC9" w:rsidRPr="00816FC9" w:rsidRDefault="00842005" w:rsidP="00032C4A">
      <w:pPr>
        <w:pStyle w:val="ListParagraph"/>
        <w:rPr>
          <w:rFonts w:ascii="Arial" w:hAnsi="Arial" w:cs="Arial"/>
          <w:i/>
          <w:color w:val="000000" w:themeColor="text1"/>
          <w:sz w:val="24"/>
          <w:szCs w:val="24"/>
        </w:rPr>
      </w:pPr>
      <w:r w:rsidRPr="00A17C60">
        <w:rPr>
          <w:rFonts w:ascii="Arial" w:hAnsi="Arial" w:cs="Arial"/>
          <w:vanish/>
          <w:color w:val="FF0000"/>
          <w:sz w:val="24"/>
          <w:szCs w:val="24"/>
        </w:rPr>
        <w:t xml:space="preserve">arbitrator’s award. Pursuant to Part 10 of the NAR </w:t>
      </w:r>
      <w:r w:rsidRPr="00A17C60">
        <w:rPr>
          <w:rFonts w:ascii="Arial" w:hAnsi="Arial" w:cs="Arial"/>
          <w:i/>
          <w:vanish/>
          <w:color w:val="FF0000"/>
          <w:sz w:val="24"/>
          <w:szCs w:val="24"/>
        </w:rPr>
        <w:t xml:space="preserve">Code of Ethics and Arbitration </w:t>
      </w:r>
    </w:p>
    <w:p w14:paraId="2EB1C4D8"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i/>
          <w:vanish/>
          <w:color w:val="FF0000"/>
          <w:sz w:val="24"/>
          <w:szCs w:val="24"/>
        </w:rPr>
        <w:t>Manual, R</w:t>
      </w:r>
      <w:r w:rsidRPr="00A17C60">
        <w:rPr>
          <w:rFonts w:ascii="Arial" w:hAnsi="Arial" w:cs="Arial"/>
          <w:vanish/>
          <w:color w:val="FF0000"/>
          <w:sz w:val="24"/>
          <w:szCs w:val="24"/>
        </w:rPr>
        <w:t xml:space="preserve">EALTOR® brokers are obligated to arbitrate “entitlement to </w:t>
      </w:r>
    </w:p>
    <w:p w14:paraId="74D96842"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vanish/>
          <w:color w:val="FF0000"/>
          <w:sz w:val="24"/>
          <w:szCs w:val="24"/>
        </w:rPr>
        <w:t>commissions and compensation in cooperative transactions that arise out of the</w:t>
      </w:r>
    </w:p>
    <w:p w14:paraId="5381AB5B"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vanish/>
          <w:color w:val="FF0000"/>
          <w:sz w:val="24"/>
          <w:szCs w:val="24"/>
        </w:rPr>
        <w:t xml:space="preserve"> business relationships between REALTORS® and between REALTORS® and </w:t>
      </w:r>
    </w:p>
    <w:p w14:paraId="309793CE" w14:textId="77777777" w:rsidR="00816FC9" w:rsidRPr="00816FC9" w:rsidRDefault="00842005" w:rsidP="00032C4A">
      <w:pPr>
        <w:pStyle w:val="ListParagraph"/>
        <w:rPr>
          <w:rFonts w:ascii="Arial" w:hAnsi="Arial" w:cs="Arial"/>
          <w:color w:val="000000" w:themeColor="text1"/>
          <w:sz w:val="24"/>
          <w:szCs w:val="24"/>
        </w:rPr>
      </w:pPr>
      <w:r w:rsidRPr="00A17C60">
        <w:rPr>
          <w:rFonts w:ascii="Arial" w:hAnsi="Arial" w:cs="Arial"/>
          <w:vanish/>
          <w:color w:val="FF0000"/>
          <w:sz w:val="24"/>
          <w:szCs w:val="24"/>
        </w:rPr>
        <w:t xml:space="preserve">their clients and customers. . .” </w:t>
      </w:r>
    </w:p>
    <w:p w14:paraId="420E2632" w14:textId="77777777" w:rsidR="00816FC9" w:rsidRPr="00816FC9" w:rsidRDefault="00816FC9" w:rsidP="00842005">
      <w:pPr>
        <w:pStyle w:val="ListParagraph"/>
        <w:rPr>
          <w:rFonts w:ascii="Arial" w:hAnsi="Arial" w:cs="Arial"/>
          <w:color w:val="000000" w:themeColor="text1"/>
          <w:sz w:val="24"/>
          <w:szCs w:val="24"/>
        </w:rPr>
      </w:pPr>
    </w:p>
    <w:p w14:paraId="33DC1645" w14:textId="77777777" w:rsidR="00816FC9" w:rsidRPr="00816FC9" w:rsidRDefault="009755FB" w:rsidP="00DD7C28">
      <w:pPr>
        <w:pStyle w:val="ListParagraph"/>
        <w:numPr>
          <w:ilvl w:val="0"/>
          <w:numId w:val="76"/>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In a situation where the dispute cannot be arbitrated, such as a procuring cause </w:t>
      </w:r>
    </w:p>
    <w:p w14:paraId="1D4F2132"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dispute where the sale does not close escrow, cooperating brokers can take </w:t>
      </w:r>
    </w:p>
    <w:p w14:paraId="7FB9439E"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legal action.</w:t>
      </w:r>
    </w:p>
    <w:p w14:paraId="0163F70B" w14:textId="77777777" w:rsidR="009755FB" w:rsidRPr="0069571A" w:rsidRDefault="009755FB" w:rsidP="009755FB">
      <w:pPr>
        <w:spacing w:after="0" w:line="240" w:lineRule="auto"/>
        <w:rPr>
          <w:rFonts w:ascii="Arial" w:hAnsi="Arial" w:cs="Arial"/>
          <w:sz w:val="24"/>
          <w:szCs w:val="24"/>
        </w:rPr>
      </w:pPr>
    </w:p>
    <w:p w14:paraId="7309112C" w14:textId="77777777" w:rsidR="0008293C" w:rsidRDefault="005F007A" w:rsidP="009755FB">
      <w:pPr>
        <w:spacing w:after="0" w:line="240" w:lineRule="auto"/>
        <w:rPr>
          <w:rFonts w:ascii="Arial" w:hAnsi="Arial" w:cs="Arial"/>
          <w:b/>
          <w:i/>
          <w:sz w:val="24"/>
          <w:szCs w:val="24"/>
        </w:rPr>
      </w:pPr>
      <w:r w:rsidRPr="0069571A">
        <w:rPr>
          <w:rFonts w:ascii="Arial" w:hAnsi="Arial" w:cs="Arial"/>
          <w:b/>
          <w:i/>
          <w:sz w:val="24"/>
          <w:szCs w:val="24"/>
        </w:rPr>
        <w:t xml:space="preserve">Arbitration Request </w:t>
      </w:r>
      <w:r w:rsidR="007E5D89" w:rsidRPr="0069571A">
        <w:rPr>
          <w:rFonts w:ascii="Arial" w:hAnsi="Arial" w:cs="Arial"/>
          <w:b/>
          <w:i/>
          <w:sz w:val="24"/>
          <w:szCs w:val="24"/>
        </w:rPr>
        <w:t xml:space="preserve">Guidelines are </w:t>
      </w:r>
      <w:r w:rsidRPr="0069571A">
        <w:rPr>
          <w:rFonts w:ascii="Arial" w:hAnsi="Arial" w:cs="Arial"/>
          <w:b/>
          <w:i/>
          <w:sz w:val="24"/>
          <w:szCs w:val="24"/>
        </w:rPr>
        <w:t>included as an Appendix</w:t>
      </w:r>
      <w:r w:rsidR="0008293C">
        <w:rPr>
          <w:rFonts w:ascii="Arial" w:hAnsi="Arial" w:cs="Arial"/>
          <w:b/>
          <w:i/>
          <w:sz w:val="24"/>
          <w:szCs w:val="24"/>
        </w:rPr>
        <w:t xml:space="preserve"> </w:t>
      </w:r>
    </w:p>
    <w:p w14:paraId="3DE4BD52" w14:textId="77777777" w:rsidR="005F007A" w:rsidRPr="0069571A" w:rsidRDefault="005F007A" w:rsidP="009755FB">
      <w:pPr>
        <w:spacing w:after="0" w:line="240" w:lineRule="auto"/>
        <w:rPr>
          <w:rFonts w:ascii="Arial" w:hAnsi="Arial" w:cs="Arial"/>
          <w:b/>
          <w:i/>
          <w:sz w:val="24"/>
          <w:szCs w:val="24"/>
        </w:rPr>
      </w:pPr>
    </w:p>
    <w:p w14:paraId="0B3FCD3B" w14:textId="77777777" w:rsidR="00EA404F" w:rsidRPr="0069571A" w:rsidRDefault="00EA404F">
      <w:pPr>
        <w:rPr>
          <w:rFonts w:ascii="Arial" w:hAnsi="Arial" w:cs="Arial"/>
          <w:sz w:val="24"/>
          <w:szCs w:val="24"/>
        </w:rPr>
      </w:pPr>
      <w:r w:rsidRPr="0069571A">
        <w:rPr>
          <w:rFonts w:ascii="Arial" w:hAnsi="Arial" w:cs="Arial"/>
          <w:sz w:val="24"/>
          <w:szCs w:val="24"/>
        </w:rPr>
        <w:br w:type="page"/>
      </w:r>
    </w:p>
    <w:p w14:paraId="29B10D21" w14:textId="77777777" w:rsidR="005F007A" w:rsidRPr="0069571A" w:rsidRDefault="00EA404F" w:rsidP="00EA404F">
      <w:pPr>
        <w:pStyle w:val="Heading2"/>
        <w:spacing w:before="0" w:line="240" w:lineRule="auto"/>
        <w:jc w:val="center"/>
        <w:rPr>
          <w:rFonts w:ascii="Arial" w:hAnsi="Arial" w:cs="Arial"/>
          <w:color w:val="auto"/>
          <w:sz w:val="28"/>
          <w:szCs w:val="28"/>
        </w:rPr>
      </w:pPr>
      <w:bookmarkStart w:id="11" w:name="_Toc305494538"/>
      <w:r w:rsidRPr="0069571A">
        <w:rPr>
          <w:rFonts w:ascii="Arial" w:hAnsi="Arial" w:cs="Arial"/>
          <w:color w:val="auto"/>
          <w:sz w:val="28"/>
          <w:szCs w:val="28"/>
        </w:rPr>
        <w:t>Arbitration Hearing</w:t>
      </w:r>
      <w:bookmarkEnd w:id="11"/>
    </w:p>
    <w:p w14:paraId="0851636A" w14:textId="77777777" w:rsidR="00EA404F" w:rsidRPr="0069571A" w:rsidRDefault="00EA404F" w:rsidP="00EA404F">
      <w:pPr>
        <w:spacing w:after="0" w:line="240" w:lineRule="auto"/>
        <w:rPr>
          <w:rFonts w:ascii="Arial" w:hAnsi="Arial" w:cs="Arial"/>
          <w:sz w:val="24"/>
          <w:szCs w:val="24"/>
        </w:rPr>
      </w:pPr>
    </w:p>
    <w:p w14:paraId="355F845E" w14:textId="1CBDF525" w:rsidR="00816FC9" w:rsidRDefault="00253559" w:rsidP="0081733A">
      <w:pPr>
        <w:rPr>
          <w:rFonts w:ascii="Arial" w:hAnsi="Arial" w:cs="Arial"/>
          <w:vanish/>
          <w:color w:val="FF0000"/>
          <w:sz w:val="24"/>
          <w:szCs w:val="24"/>
        </w:rPr>
      </w:pPr>
      <w:r w:rsidRPr="006D4A1F">
        <w:rPr>
          <w:rFonts w:ascii="Arial" w:hAnsi="Arial" w:cs="Arial"/>
          <w:vanish/>
          <w:color w:val="FF0000"/>
          <w:sz w:val="24"/>
          <w:szCs w:val="24"/>
        </w:rPr>
        <w:t xml:space="preserve">(instructor note:  this is </w:t>
      </w:r>
      <w:r w:rsidR="001C2D00">
        <w:rPr>
          <w:rFonts w:ascii="Arial" w:hAnsi="Arial" w:cs="Arial"/>
          <w:vanish/>
          <w:color w:val="FF0000"/>
          <w:sz w:val="24"/>
          <w:szCs w:val="24"/>
        </w:rPr>
        <w:t xml:space="preserve">a </w:t>
      </w:r>
      <w:r w:rsidRPr="006D4A1F">
        <w:rPr>
          <w:rFonts w:ascii="Arial" w:hAnsi="Arial" w:cs="Arial"/>
          <w:vanish/>
          <w:color w:val="FF0000"/>
          <w:sz w:val="24"/>
          <w:szCs w:val="24"/>
        </w:rPr>
        <w:t>good opportunity to cover via town hall format)</w:t>
      </w:r>
    </w:p>
    <w:p w14:paraId="3E725A71" w14:textId="2813F1E7" w:rsidR="00481198" w:rsidRPr="00481198" w:rsidRDefault="00481198" w:rsidP="0081733A">
      <w:pPr>
        <w:rPr>
          <w:rFonts w:ascii="Arial" w:hAnsi="Arial" w:cs="Arial"/>
          <w:color w:val="0070C0"/>
          <w:sz w:val="24"/>
          <w:szCs w:val="24"/>
        </w:rPr>
      </w:pPr>
      <w:r w:rsidRPr="00481198">
        <w:rPr>
          <w:rFonts w:ascii="Arial" w:hAnsi="Arial" w:cs="Arial"/>
          <w:vanish/>
          <w:color w:val="0070C0"/>
          <w:sz w:val="24"/>
          <w:szCs w:val="24"/>
        </w:rPr>
        <w:t>Zoom – breakout opportunity??</w:t>
      </w:r>
    </w:p>
    <w:p w14:paraId="2C65E018" w14:textId="77777777" w:rsidR="00816FC9" w:rsidRPr="00816FC9" w:rsidRDefault="00AB561F" w:rsidP="00EA404F">
      <w:pPr>
        <w:spacing w:after="0" w:line="240" w:lineRule="auto"/>
        <w:rPr>
          <w:rFonts w:ascii="Arial" w:hAnsi="Arial" w:cs="Arial"/>
          <w:i/>
          <w:color w:val="FF0000"/>
          <w:sz w:val="24"/>
          <w:szCs w:val="24"/>
        </w:rPr>
      </w:pPr>
      <w:r w:rsidRPr="006D4A1F">
        <w:rPr>
          <w:rFonts w:ascii="Arial" w:hAnsi="Arial" w:cs="Arial"/>
          <w:i/>
          <w:vanish/>
          <w:color w:val="FF0000"/>
          <w:sz w:val="24"/>
          <w:szCs w:val="24"/>
        </w:rPr>
        <w:t>Students should</w:t>
      </w:r>
      <w:r w:rsidR="00EA404F" w:rsidRPr="006D4A1F">
        <w:rPr>
          <w:rFonts w:ascii="Arial" w:hAnsi="Arial" w:cs="Arial"/>
          <w:i/>
          <w:vanish/>
          <w:color w:val="FF0000"/>
          <w:sz w:val="24"/>
          <w:szCs w:val="24"/>
        </w:rPr>
        <w:t xml:space="preserve"> read through the following scenario</w:t>
      </w:r>
      <w:r w:rsidR="00376B8D" w:rsidRPr="006D4A1F">
        <w:rPr>
          <w:rFonts w:ascii="Arial" w:hAnsi="Arial" w:cs="Arial"/>
          <w:i/>
          <w:vanish/>
          <w:color w:val="FF0000"/>
          <w:sz w:val="24"/>
          <w:szCs w:val="24"/>
        </w:rPr>
        <w:t xml:space="preserve"> and discuss the questions.</w:t>
      </w:r>
    </w:p>
    <w:p w14:paraId="5B52B94E" w14:textId="77777777" w:rsidR="00816FC9" w:rsidRPr="00816FC9" w:rsidRDefault="0008293C" w:rsidP="00EF500C">
      <w:pPr>
        <w:pStyle w:val="Heading1"/>
        <w:spacing w:before="0" w:line="240" w:lineRule="auto"/>
        <w:rPr>
          <w:rFonts w:ascii="Arial" w:hAnsi="Arial" w:cs="Arial"/>
          <w:color w:val="FF0000"/>
          <w:sz w:val="24"/>
          <w:szCs w:val="24"/>
        </w:rPr>
      </w:pPr>
      <w:r w:rsidRPr="00EF500C">
        <w:rPr>
          <w:rFonts w:ascii="Arial" w:hAnsi="Arial" w:cs="Arial"/>
          <w:vanish/>
          <w:color w:val="FF0000"/>
          <w:sz w:val="24"/>
          <w:szCs w:val="24"/>
        </w:rPr>
        <w:t>Student Manual Page 2</w:t>
      </w:r>
      <w:r w:rsidR="00FF5AA0" w:rsidRPr="00EF500C">
        <w:rPr>
          <w:rFonts w:ascii="Arial" w:hAnsi="Arial" w:cs="Arial"/>
          <w:vanish/>
          <w:color w:val="FF0000"/>
          <w:sz w:val="24"/>
          <w:szCs w:val="24"/>
        </w:rPr>
        <w:t>3</w:t>
      </w:r>
    </w:p>
    <w:p w14:paraId="0F9BD535" w14:textId="77777777" w:rsidR="0008293C" w:rsidRPr="001D6D97" w:rsidRDefault="0008293C" w:rsidP="00EA404F">
      <w:pPr>
        <w:spacing w:after="0" w:line="240" w:lineRule="auto"/>
        <w:rPr>
          <w:rFonts w:ascii="Arial" w:hAnsi="Arial" w:cs="Arial"/>
          <w:b/>
          <w:color w:val="FF0000"/>
          <w:sz w:val="24"/>
          <w:szCs w:val="24"/>
        </w:rPr>
      </w:pPr>
    </w:p>
    <w:p w14:paraId="684F0CFF" w14:textId="77777777" w:rsidR="00EA404F" w:rsidRPr="0069571A" w:rsidRDefault="00EA404F" w:rsidP="00EA404F">
      <w:pPr>
        <w:spacing w:after="0" w:line="240" w:lineRule="auto"/>
        <w:rPr>
          <w:rFonts w:ascii="Arial" w:hAnsi="Arial" w:cs="Arial"/>
          <w:b/>
          <w:sz w:val="24"/>
          <w:szCs w:val="24"/>
        </w:rPr>
      </w:pPr>
      <w:r w:rsidRPr="0069571A">
        <w:rPr>
          <w:rFonts w:ascii="Arial" w:hAnsi="Arial" w:cs="Arial"/>
          <w:b/>
          <w:sz w:val="24"/>
          <w:szCs w:val="24"/>
        </w:rPr>
        <w:t>Scenario:</w:t>
      </w:r>
    </w:p>
    <w:p w14:paraId="3BB27C10" w14:textId="77777777" w:rsidR="00EA404F" w:rsidRPr="0069571A" w:rsidRDefault="00EA404F" w:rsidP="00EA404F">
      <w:pPr>
        <w:spacing w:after="0" w:line="240" w:lineRule="auto"/>
        <w:rPr>
          <w:rFonts w:ascii="Arial" w:hAnsi="Arial" w:cs="Arial"/>
          <w:sz w:val="24"/>
          <w:szCs w:val="24"/>
        </w:rPr>
      </w:pPr>
    </w:p>
    <w:p w14:paraId="494E3B18" w14:textId="77777777" w:rsidR="00EA404F" w:rsidRPr="0069571A" w:rsidRDefault="00EA404F" w:rsidP="00EA404F">
      <w:pPr>
        <w:spacing w:after="0" w:line="240" w:lineRule="auto"/>
        <w:rPr>
          <w:rFonts w:ascii="Arial" w:hAnsi="Arial" w:cs="Arial"/>
          <w:sz w:val="24"/>
          <w:szCs w:val="24"/>
        </w:rPr>
      </w:pPr>
      <w:r w:rsidRPr="0069571A">
        <w:rPr>
          <w:rFonts w:ascii="Arial" w:hAnsi="Arial" w:cs="Arial"/>
          <w:sz w:val="24"/>
          <w:szCs w:val="24"/>
        </w:rPr>
        <w:t xml:space="preserve">The seller listed her home with Alice </w:t>
      </w:r>
      <w:r w:rsidR="00E11E1A" w:rsidRPr="0069571A">
        <w:rPr>
          <w:rFonts w:ascii="Arial" w:hAnsi="Arial" w:cs="Arial"/>
          <w:sz w:val="24"/>
          <w:szCs w:val="24"/>
        </w:rPr>
        <w:t>Lister</w:t>
      </w:r>
      <w:r w:rsidRPr="0069571A">
        <w:rPr>
          <w:rFonts w:ascii="Arial" w:hAnsi="Arial" w:cs="Arial"/>
          <w:sz w:val="24"/>
          <w:szCs w:val="24"/>
        </w:rPr>
        <w:t>, signing a 90-day exclusive listing agreement using the ARMLS Listing Agreement.</w:t>
      </w:r>
      <w:r w:rsidR="00957257" w:rsidRPr="0069571A">
        <w:rPr>
          <w:rFonts w:ascii="Arial" w:hAnsi="Arial" w:cs="Arial"/>
          <w:sz w:val="24"/>
          <w:szCs w:val="24"/>
        </w:rPr>
        <w:t xml:space="preserve">  The “tail” period clause in the ARMLS Agreement was specified as 90 days in section 6(f).</w:t>
      </w:r>
    </w:p>
    <w:p w14:paraId="593DD3EB" w14:textId="77777777" w:rsidR="00957257" w:rsidRPr="0069571A" w:rsidRDefault="00957257" w:rsidP="00EA404F">
      <w:pPr>
        <w:spacing w:after="0" w:line="240" w:lineRule="auto"/>
        <w:rPr>
          <w:rFonts w:ascii="Arial" w:hAnsi="Arial" w:cs="Arial"/>
          <w:sz w:val="24"/>
          <w:szCs w:val="24"/>
        </w:rPr>
      </w:pPr>
    </w:p>
    <w:p w14:paraId="33F7D429" w14:textId="77777777" w:rsidR="00957257" w:rsidRPr="0069571A" w:rsidRDefault="00957257" w:rsidP="00EA404F">
      <w:pPr>
        <w:spacing w:after="0" w:line="240" w:lineRule="auto"/>
        <w:rPr>
          <w:rFonts w:ascii="Arial" w:hAnsi="Arial" w:cs="Arial"/>
          <w:sz w:val="24"/>
          <w:szCs w:val="24"/>
        </w:rPr>
      </w:pPr>
      <w:r w:rsidRPr="0069571A">
        <w:rPr>
          <w:rFonts w:ascii="Arial" w:hAnsi="Arial" w:cs="Arial"/>
          <w:sz w:val="24"/>
          <w:szCs w:val="24"/>
        </w:rPr>
        <w:t xml:space="preserve">The buyer attended an open house, at which point he </w:t>
      </w:r>
      <w:r w:rsidR="00275FAA" w:rsidRPr="0069571A">
        <w:rPr>
          <w:rFonts w:ascii="Arial" w:hAnsi="Arial" w:cs="Arial"/>
          <w:sz w:val="24"/>
          <w:szCs w:val="24"/>
        </w:rPr>
        <w:t xml:space="preserve">spoke with </w:t>
      </w:r>
      <w:r w:rsidR="00E11E1A" w:rsidRPr="0069571A">
        <w:rPr>
          <w:rFonts w:ascii="Arial" w:hAnsi="Arial" w:cs="Arial"/>
          <w:sz w:val="24"/>
          <w:szCs w:val="24"/>
        </w:rPr>
        <w:t>Lister</w:t>
      </w:r>
      <w:r w:rsidR="00275FAA" w:rsidRPr="0069571A">
        <w:rPr>
          <w:rFonts w:ascii="Arial" w:hAnsi="Arial" w:cs="Arial"/>
          <w:sz w:val="24"/>
          <w:szCs w:val="24"/>
        </w:rPr>
        <w:t xml:space="preserve"> about purchasing the home.  </w:t>
      </w:r>
      <w:r w:rsidR="00E11E1A" w:rsidRPr="0069571A">
        <w:rPr>
          <w:rFonts w:ascii="Arial" w:hAnsi="Arial" w:cs="Arial"/>
          <w:sz w:val="24"/>
          <w:szCs w:val="24"/>
        </w:rPr>
        <w:t xml:space="preserve">Lister </w:t>
      </w:r>
      <w:r w:rsidR="00275FAA" w:rsidRPr="0069571A">
        <w:rPr>
          <w:rFonts w:ascii="Arial" w:hAnsi="Arial" w:cs="Arial"/>
          <w:sz w:val="24"/>
          <w:szCs w:val="24"/>
        </w:rPr>
        <w:t>asked if he was represented by a</w:t>
      </w:r>
      <w:r w:rsidR="00E11E1A" w:rsidRPr="0069571A">
        <w:rPr>
          <w:rFonts w:ascii="Arial" w:hAnsi="Arial" w:cs="Arial"/>
          <w:sz w:val="24"/>
          <w:szCs w:val="24"/>
        </w:rPr>
        <w:t>n agent and he said he was.  Lister</w:t>
      </w:r>
      <w:r w:rsidR="00275FAA" w:rsidRPr="0069571A">
        <w:rPr>
          <w:rFonts w:ascii="Arial" w:hAnsi="Arial" w:cs="Arial"/>
          <w:sz w:val="24"/>
          <w:szCs w:val="24"/>
        </w:rPr>
        <w:t xml:space="preserve"> instructed him to have his agent contact her to make an offer.  </w:t>
      </w:r>
    </w:p>
    <w:p w14:paraId="4592F10D" w14:textId="77777777" w:rsidR="00275FAA" w:rsidRPr="0069571A" w:rsidRDefault="00275FAA" w:rsidP="00EA404F">
      <w:pPr>
        <w:spacing w:after="0" w:line="240" w:lineRule="auto"/>
        <w:rPr>
          <w:rFonts w:ascii="Arial" w:hAnsi="Arial" w:cs="Arial"/>
          <w:sz w:val="24"/>
          <w:szCs w:val="24"/>
        </w:rPr>
      </w:pPr>
    </w:p>
    <w:p w14:paraId="3136567E" w14:textId="77777777" w:rsidR="00275FAA" w:rsidRPr="0069571A" w:rsidRDefault="00275FAA" w:rsidP="00EA404F">
      <w:pPr>
        <w:spacing w:after="0" w:line="240" w:lineRule="auto"/>
        <w:rPr>
          <w:rFonts w:ascii="Arial" w:hAnsi="Arial" w:cs="Arial"/>
          <w:sz w:val="24"/>
          <w:szCs w:val="24"/>
        </w:rPr>
      </w:pPr>
      <w:r w:rsidRPr="0069571A">
        <w:rPr>
          <w:rFonts w:ascii="Arial" w:hAnsi="Arial" w:cs="Arial"/>
          <w:sz w:val="24"/>
          <w:szCs w:val="24"/>
        </w:rPr>
        <w:t xml:space="preserve">The buyer contacted </w:t>
      </w:r>
      <w:r w:rsidR="00E11E1A" w:rsidRPr="0069571A">
        <w:rPr>
          <w:rFonts w:ascii="Arial" w:hAnsi="Arial" w:cs="Arial"/>
          <w:sz w:val="24"/>
          <w:szCs w:val="24"/>
        </w:rPr>
        <w:t xml:space="preserve">Lister </w:t>
      </w:r>
      <w:r w:rsidRPr="0069571A">
        <w:rPr>
          <w:rFonts w:ascii="Arial" w:hAnsi="Arial" w:cs="Arial"/>
          <w:sz w:val="24"/>
          <w:szCs w:val="24"/>
        </w:rPr>
        <w:t xml:space="preserve">several times directly about purchasing the home over the next couple of months.  </w:t>
      </w:r>
      <w:r w:rsidR="00E11E1A" w:rsidRPr="0069571A">
        <w:rPr>
          <w:rFonts w:ascii="Arial" w:hAnsi="Arial" w:cs="Arial"/>
          <w:sz w:val="24"/>
          <w:szCs w:val="24"/>
        </w:rPr>
        <w:t xml:space="preserve">Lister </w:t>
      </w:r>
      <w:r w:rsidRPr="0069571A">
        <w:rPr>
          <w:rFonts w:ascii="Arial" w:hAnsi="Arial" w:cs="Arial"/>
          <w:sz w:val="24"/>
          <w:szCs w:val="24"/>
        </w:rPr>
        <w:t xml:space="preserve">showed him the home again during that time, after he explained his agent was out of town.  The buyer told </w:t>
      </w:r>
      <w:r w:rsidR="00E11E1A" w:rsidRPr="0069571A">
        <w:rPr>
          <w:rFonts w:ascii="Arial" w:hAnsi="Arial" w:cs="Arial"/>
          <w:sz w:val="24"/>
          <w:szCs w:val="24"/>
        </w:rPr>
        <w:t xml:space="preserve">Lister </w:t>
      </w:r>
      <w:r w:rsidRPr="0069571A">
        <w:rPr>
          <w:rFonts w:ascii="Arial" w:hAnsi="Arial" w:cs="Arial"/>
          <w:sz w:val="24"/>
          <w:szCs w:val="24"/>
        </w:rPr>
        <w:t>he was very interested but needed the price reduced by $10K to qualify for financing.  During that time, the seller was unwilling to lower the price.</w:t>
      </w:r>
    </w:p>
    <w:p w14:paraId="0CA0E04A" w14:textId="77777777" w:rsidR="00275FAA" w:rsidRPr="0069571A" w:rsidRDefault="00275FAA" w:rsidP="00EA404F">
      <w:pPr>
        <w:spacing w:after="0" w:line="240" w:lineRule="auto"/>
        <w:rPr>
          <w:rFonts w:ascii="Arial" w:hAnsi="Arial" w:cs="Arial"/>
          <w:sz w:val="24"/>
          <w:szCs w:val="24"/>
        </w:rPr>
      </w:pPr>
    </w:p>
    <w:p w14:paraId="12C9396C" w14:textId="77777777" w:rsidR="00275FAA" w:rsidRPr="0069571A" w:rsidRDefault="00275FAA" w:rsidP="00EA404F">
      <w:pPr>
        <w:spacing w:after="0" w:line="240" w:lineRule="auto"/>
        <w:rPr>
          <w:rFonts w:ascii="Arial" w:hAnsi="Arial" w:cs="Arial"/>
          <w:sz w:val="24"/>
          <w:szCs w:val="24"/>
        </w:rPr>
      </w:pPr>
      <w:r w:rsidRPr="0069571A">
        <w:rPr>
          <w:rFonts w:ascii="Arial" w:hAnsi="Arial" w:cs="Arial"/>
          <w:sz w:val="24"/>
          <w:szCs w:val="24"/>
        </w:rPr>
        <w:t xml:space="preserve">About three weeks before the expiration of the listing agreement, the seller agreed to reduce the list price by $10K.  </w:t>
      </w:r>
      <w:r w:rsidR="00E11E1A" w:rsidRPr="0069571A">
        <w:rPr>
          <w:rFonts w:ascii="Arial" w:hAnsi="Arial" w:cs="Arial"/>
          <w:sz w:val="24"/>
          <w:szCs w:val="24"/>
        </w:rPr>
        <w:t xml:space="preserve">Lister </w:t>
      </w:r>
      <w:r w:rsidRPr="0069571A">
        <w:rPr>
          <w:rFonts w:ascii="Arial" w:hAnsi="Arial" w:cs="Arial"/>
          <w:sz w:val="24"/>
          <w:szCs w:val="24"/>
        </w:rPr>
        <w:t xml:space="preserve">contacted the buyer and explained the situation.  When he said he was still interested in purchasing the home, </w:t>
      </w:r>
      <w:r w:rsidR="00E11E1A" w:rsidRPr="0069571A">
        <w:rPr>
          <w:rFonts w:ascii="Arial" w:hAnsi="Arial" w:cs="Arial"/>
          <w:sz w:val="24"/>
          <w:szCs w:val="24"/>
        </w:rPr>
        <w:t xml:space="preserve">Lister </w:t>
      </w:r>
      <w:r w:rsidRPr="0069571A">
        <w:rPr>
          <w:rFonts w:ascii="Arial" w:hAnsi="Arial" w:cs="Arial"/>
          <w:sz w:val="24"/>
          <w:szCs w:val="24"/>
        </w:rPr>
        <w:t>asked for the name of his agent.  She then called the buyer’s broker</w:t>
      </w:r>
      <w:r w:rsidR="00E11E1A" w:rsidRPr="0069571A">
        <w:rPr>
          <w:rFonts w:ascii="Arial" w:hAnsi="Arial" w:cs="Arial"/>
          <w:sz w:val="24"/>
          <w:szCs w:val="24"/>
        </w:rPr>
        <w:t xml:space="preserve"> </w:t>
      </w:r>
      <w:r w:rsidRPr="0069571A">
        <w:rPr>
          <w:rFonts w:ascii="Arial" w:hAnsi="Arial" w:cs="Arial"/>
          <w:sz w:val="24"/>
          <w:szCs w:val="24"/>
        </w:rPr>
        <w:t xml:space="preserve">to discuss a possible offer.  </w:t>
      </w:r>
      <w:r w:rsidR="00E11E1A" w:rsidRPr="0069571A">
        <w:rPr>
          <w:rFonts w:ascii="Arial" w:hAnsi="Arial" w:cs="Arial"/>
          <w:sz w:val="24"/>
          <w:szCs w:val="24"/>
        </w:rPr>
        <w:t xml:space="preserve">The buyer’s broker </w:t>
      </w:r>
      <w:r w:rsidRPr="0069571A">
        <w:rPr>
          <w:rFonts w:ascii="Arial" w:hAnsi="Arial" w:cs="Arial"/>
          <w:sz w:val="24"/>
          <w:szCs w:val="24"/>
        </w:rPr>
        <w:t xml:space="preserve">said he would speak with his client and get back to her.  </w:t>
      </w:r>
    </w:p>
    <w:p w14:paraId="4CACA319" w14:textId="77777777" w:rsidR="00275FAA" w:rsidRPr="0069571A" w:rsidRDefault="00275FAA" w:rsidP="00EA404F">
      <w:pPr>
        <w:spacing w:after="0" w:line="240" w:lineRule="auto"/>
        <w:rPr>
          <w:rFonts w:ascii="Arial" w:hAnsi="Arial" w:cs="Arial"/>
          <w:sz w:val="24"/>
          <w:szCs w:val="24"/>
        </w:rPr>
      </w:pPr>
    </w:p>
    <w:p w14:paraId="15F9DF22" w14:textId="77777777" w:rsidR="00275FAA" w:rsidRPr="0069571A" w:rsidRDefault="00275FAA" w:rsidP="00EA404F">
      <w:pPr>
        <w:spacing w:after="0" w:line="240" w:lineRule="auto"/>
        <w:rPr>
          <w:rFonts w:ascii="Arial" w:hAnsi="Arial" w:cs="Arial"/>
          <w:sz w:val="24"/>
          <w:szCs w:val="24"/>
        </w:rPr>
      </w:pPr>
      <w:r w:rsidRPr="0069571A">
        <w:rPr>
          <w:rFonts w:ascii="Arial" w:hAnsi="Arial" w:cs="Arial"/>
          <w:sz w:val="24"/>
          <w:szCs w:val="24"/>
        </w:rPr>
        <w:t xml:space="preserve">Although </w:t>
      </w:r>
      <w:r w:rsidR="00E11E1A" w:rsidRPr="0069571A">
        <w:rPr>
          <w:rFonts w:ascii="Arial" w:hAnsi="Arial" w:cs="Arial"/>
          <w:sz w:val="24"/>
          <w:szCs w:val="24"/>
        </w:rPr>
        <w:t xml:space="preserve">Lister </w:t>
      </w:r>
      <w:r w:rsidRPr="0069571A">
        <w:rPr>
          <w:rFonts w:ascii="Arial" w:hAnsi="Arial" w:cs="Arial"/>
          <w:sz w:val="24"/>
          <w:szCs w:val="24"/>
        </w:rPr>
        <w:t xml:space="preserve">contacted </w:t>
      </w:r>
      <w:r w:rsidR="00E11E1A" w:rsidRPr="0069571A">
        <w:rPr>
          <w:rFonts w:ascii="Arial" w:hAnsi="Arial" w:cs="Arial"/>
          <w:sz w:val="24"/>
          <w:szCs w:val="24"/>
        </w:rPr>
        <w:t xml:space="preserve">the buyer’s broker </w:t>
      </w:r>
      <w:r w:rsidRPr="0069571A">
        <w:rPr>
          <w:rFonts w:ascii="Arial" w:hAnsi="Arial" w:cs="Arial"/>
          <w:sz w:val="24"/>
          <w:szCs w:val="24"/>
        </w:rPr>
        <w:t xml:space="preserve">several more times before the expiration of the listing agreement, he never returned her calls.  The seller, frustrated, chose not to renew the listing agreement.  A couple of weeks later, </w:t>
      </w:r>
      <w:r w:rsidR="00E11E1A" w:rsidRPr="0069571A">
        <w:rPr>
          <w:rFonts w:ascii="Arial" w:hAnsi="Arial" w:cs="Arial"/>
          <w:sz w:val="24"/>
          <w:szCs w:val="24"/>
        </w:rPr>
        <w:t xml:space="preserve">Lister </w:t>
      </w:r>
      <w:r w:rsidRPr="0069571A">
        <w:rPr>
          <w:rFonts w:ascii="Arial" w:hAnsi="Arial" w:cs="Arial"/>
          <w:sz w:val="24"/>
          <w:szCs w:val="24"/>
        </w:rPr>
        <w:t xml:space="preserve">ran into the buyer, who apologetically explained that he did end up making an offer, which was accepted by the seller.  He told </w:t>
      </w:r>
      <w:r w:rsidR="00E11E1A" w:rsidRPr="0069571A">
        <w:rPr>
          <w:rFonts w:ascii="Arial" w:hAnsi="Arial" w:cs="Arial"/>
          <w:sz w:val="24"/>
          <w:szCs w:val="24"/>
        </w:rPr>
        <w:t xml:space="preserve">Lister </w:t>
      </w:r>
      <w:r w:rsidRPr="0069571A">
        <w:rPr>
          <w:rFonts w:ascii="Arial" w:hAnsi="Arial" w:cs="Arial"/>
          <w:sz w:val="24"/>
          <w:szCs w:val="24"/>
        </w:rPr>
        <w:t xml:space="preserve">that </w:t>
      </w:r>
      <w:r w:rsidR="00E11E1A" w:rsidRPr="0069571A">
        <w:rPr>
          <w:rFonts w:ascii="Arial" w:hAnsi="Arial" w:cs="Arial"/>
          <w:sz w:val="24"/>
          <w:szCs w:val="24"/>
        </w:rPr>
        <w:t xml:space="preserve">the buyer’s broker </w:t>
      </w:r>
      <w:r w:rsidRPr="0069571A">
        <w:rPr>
          <w:rFonts w:ascii="Arial" w:hAnsi="Arial" w:cs="Arial"/>
          <w:sz w:val="24"/>
          <w:szCs w:val="24"/>
        </w:rPr>
        <w:t>was representing both parties in the transaction</w:t>
      </w:r>
      <w:r w:rsidR="00D5616F" w:rsidRPr="0069571A">
        <w:rPr>
          <w:rFonts w:ascii="Arial" w:hAnsi="Arial" w:cs="Arial"/>
          <w:sz w:val="24"/>
          <w:szCs w:val="24"/>
        </w:rPr>
        <w:t xml:space="preserve">.  </w:t>
      </w:r>
    </w:p>
    <w:p w14:paraId="2DF1E828" w14:textId="77777777" w:rsidR="00D5616F" w:rsidRPr="0069571A" w:rsidRDefault="00D5616F" w:rsidP="00EA404F">
      <w:pPr>
        <w:spacing w:after="0" w:line="240" w:lineRule="auto"/>
        <w:rPr>
          <w:rFonts w:ascii="Arial" w:hAnsi="Arial" w:cs="Arial"/>
          <w:sz w:val="24"/>
          <w:szCs w:val="24"/>
        </w:rPr>
      </w:pPr>
    </w:p>
    <w:p w14:paraId="346400FA" w14:textId="77777777" w:rsidR="00D5616F" w:rsidRPr="0069571A" w:rsidRDefault="00D5616F" w:rsidP="00EA404F">
      <w:pPr>
        <w:spacing w:after="0" w:line="240" w:lineRule="auto"/>
        <w:rPr>
          <w:rFonts w:ascii="Arial" w:hAnsi="Arial" w:cs="Arial"/>
          <w:i/>
          <w:sz w:val="24"/>
          <w:szCs w:val="24"/>
        </w:rPr>
      </w:pPr>
      <w:r w:rsidRPr="0069571A">
        <w:rPr>
          <w:rFonts w:ascii="Arial" w:hAnsi="Arial" w:cs="Arial"/>
          <w:i/>
          <w:sz w:val="24"/>
          <w:szCs w:val="24"/>
        </w:rPr>
        <w:t xml:space="preserve">Assume the transaction closed and </w:t>
      </w:r>
      <w:r w:rsidR="003C229B" w:rsidRPr="0069571A">
        <w:rPr>
          <w:rFonts w:ascii="Arial" w:hAnsi="Arial" w:cs="Arial"/>
          <w:i/>
          <w:sz w:val="24"/>
          <w:szCs w:val="24"/>
        </w:rPr>
        <w:t>Lister filed</w:t>
      </w:r>
      <w:r w:rsidRPr="0069571A">
        <w:rPr>
          <w:rFonts w:ascii="Arial" w:hAnsi="Arial" w:cs="Arial"/>
          <w:i/>
          <w:sz w:val="24"/>
          <w:szCs w:val="24"/>
        </w:rPr>
        <w:t xml:space="preserve"> a request for arbitration, claiming she was the procuring cause of the sale. An arbitration hearing has been scheduled.</w:t>
      </w:r>
    </w:p>
    <w:p w14:paraId="7B86445E" w14:textId="77777777" w:rsidR="005F007A" w:rsidRPr="0069571A" w:rsidRDefault="005F007A" w:rsidP="009755FB">
      <w:pPr>
        <w:spacing w:after="0" w:line="240" w:lineRule="auto"/>
        <w:rPr>
          <w:rFonts w:ascii="Arial" w:hAnsi="Arial" w:cs="Arial"/>
          <w:sz w:val="24"/>
          <w:szCs w:val="24"/>
        </w:rPr>
      </w:pPr>
    </w:p>
    <w:p w14:paraId="68F9CA46" w14:textId="77777777" w:rsidR="00D5616F" w:rsidRPr="0069571A" w:rsidRDefault="00D5616F">
      <w:pPr>
        <w:rPr>
          <w:rFonts w:ascii="Arial" w:hAnsi="Arial" w:cs="Arial"/>
          <w:b/>
          <w:sz w:val="24"/>
          <w:szCs w:val="24"/>
        </w:rPr>
      </w:pPr>
      <w:r w:rsidRPr="0069571A">
        <w:rPr>
          <w:rFonts w:ascii="Arial" w:hAnsi="Arial" w:cs="Arial"/>
          <w:b/>
          <w:sz w:val="24"/>
          <w:szCs w:val="24"/>
        </w:rPr>
        <w:br w:type="page"/>
      </w:r>
    </w:p>
    <w:p w14:paraId="51D1D0A5" w14:textId="77777777" w:rsidR="00D5616F" w:rsidRPr="0069571A" w:rsidRDefault="00D5616F" w:rsidP="009755FB">
      <w:pPr>
        <w:spacing w:after="0" w:line="240" w:lineRule="auto"/>
        <w:rPr>
          <w:rFonts w:ascii="Arial" w:hAnsi="Arial" w:cs="Arial"/>
          <w:b/>
          <w:sz w:val="24"/>
          <w:szCs w:val="24"/>
        </w:rPr>
      </w:pPr>
      <w:r w:rsidRPr="0069571A">
        <w:rPr>
          <w:rFonts w:ascii="Arial" w:hAnsi="Arial" w:cs="Arial"/>
          <w:b/>
          <w:sz w:val="24"/>
          <w:szCs w:val="24"/>
        </w:rPr>
        <w:t>Discuss:</w:t>
      </w:r>
    </w:p>
    <w:p w14:paraId="793E3563" w14:textId="77777777" w:rsidR="00D5616F" w:rsidRPr="0069571A" w:rsidRDefault="00D5616F" w:rsidP="009755FB">
      <w:pPr>
        <w:spacing w:after="0" w:line="240" w:lineRule="auto"/>
        <w:rPr>
          <w:rFonts w:ascii="Arial" w:hAnsi="Arial" w:cs="Arial"/>
          <w:b/>
          <w:sz w:val="24"/>
          <w:szCs w:val="24"/>
        </w:rPr>
      </w:pPr>
    </w:p>
    <w:p w14:paraId="629302EF" w14:textId="77777777" w:rsidR="00D5616F" w:rsidRPr="0069571A" w:rsidRDefault="00D5616F" w:rsidP="00DD7C28">
      <w:pPr>
        <w:pStyle w:val="ListParagraph"/>
        <w:numPr>
          <w:ilvl w:val="0"/>
          <w:numId w:val="82"/>
        </w:numPr>
        <w:spacing w:after="0" w:line="240" w:lineRule="auto"/>
        <w:rPr>
          <w:rFonts w:ascii="Arial" w:hAnsi="Arial" w:cs="Arial"/>
          <w:b/>
          <w:sz w:val="24"/>
          <w:szCs w:val="24"/>
        </w:rPr>
      </w:pPr>
      <w:r w:rsidRPr="0069571A">
        <w:rPr>
          <w:rFonts w:ascii="Arial" w:hAnsi="Arial" w:cs="Arial"/>
          <w:b/>
          <w:sz w:val="24"/>
          <w:szCs w:val="24"/>
        </w:rPr>
        <w:t>What circumstances would be material to the Hearing Panel’s decision?</w:t>
      </w:r>
    </w:p>
    <w:p w14:paraId="3CE48149" w14:textId="77777777" w:rsidR="00D5616F" w:rsidRPr="0069571A" w:rsidRDefault="00D5616F" w:rsidP="00D5616F">
      <w:pPr>
        <w:spacing w:after="0" w:line="240" w:lineRule="auto"/>
        <w:rPr>
          <w:rFonts w:ascii="Arial" w:hAnsi="Arial" w:cs="Arial"/>
          <w:b/>
          <w:sz w:val="24"/>
          <w:szCs w:val="24"/>
        </w:rPr>
      </w:pPr>
    </w:p>
    <w:p w14:paraId="2540AE07" w14:textId="77777777" w:rsidR="00816FC9" w:rsidRPr="00816FC9" w:rsidRDefault="00495F8A" w:rsidP="00495F8A">
      <w:pPr>
        <w:spacing w:after="0" w:line="240" w:lineRule="auto"/>
        <w:ind w:firstLine="720"/>
        <w:rPr>
          <w:rFonts w:ascii="Arial" w:hAnsi="Arial" w:cs="Arial"/>
          <w:color w:val="FF0000"/>
          <w:sz w:val="24"/>
          <w:szCs w:val="24"/>
        </w:rPr>
      </w:pPr>
      <w:r w:rsidRPr="006D4A1F">
        <w:rPr>
          <w:rFonts w:ascii="Arial" w:hAnsi="Arial" w:cs="Arial"/>
          <w:vanish/>
          <w:color w:val="FF0000"/>
          <w:sz w:val="24"/>
          <w:szCs w:val="24"/>
        </w:rPr>
        <w:t>Who introduced the property?</w:t>
      </w:r>
    </w:p>
    <w:p w14:paraId="3D611A96" w14:textId="77777777" w:rsidR="00816FC9" w:rsidRPr="00816FC9" w:rsidRDefault="00816FC9" w:rsidP="00495F8A">
      <w:pPr>
        <w:spacing w:after="0" w:line="240" w:lineRule="auto"/>
        <w:ind w:firstLine="720"/>
        <w:rPr>
          <w:rFonts w:ascii="Arial" w:hAnsi="Arial" w:cs="Arial"/>
          <w:color w:val="FF0000"/>
          <w:sz w:val="24"/>
          <w:szCs w:val="24"/>
        </w:rPr>
      </w:pPr>
    </w:p>
    <w:p w14:paraId="5145B060" w14:textId="77777777" w:rsidR="00816FC9" w:rsidRPr="00816FC9" w:rsidRDefault="00495F8A" w:rsidP="00495F8A">
      <w:pPr>
        <w:spacing w:after="0" w:line="240" w:lineRule="auto"/>
        <w:ind w:firstLine="720"/>
        <w:rPr>
          <w:rFonts w:ascii="Arial" w:hAnsi="Arial" w:cs="Arial"/>
          <w:color w:val="FF0000"/>
          <w:sz w:val="24"/>
          <w:szCs w:val="24"/>
        </w:rPr>
      </w:pPr>
      <w:r w:rsidRPr="006D4A1F">
        <w:rPr>
          <w:rFonts w:ascii="Arial" w:hAnsi="Arial" w:cs="Arial"/>
          <w:vanish/>
          <w:color w:val="FF0000"/>
          <w:sz w:val="24"/>
          <w:szCs w:val="24"/>
        </w:rPr>
        <w:t>Who wrote the offer?</w:t>
      </w:r>
    </w:p>
    <w:p w14:paraId="798C4271" w14:textId="77777777" w:rsidR="00816FC9" w:rsidRPr="00816FC9" w:rsidRDefault="00816FC9" w:rsidP="00495F8A">
      <w:pPr>
        <w:spacing w:after="0" w:line="240" w:lineRule="auto"/>
        <w:ind w:firstLine="720"/>
        <w:rPr>
          <w:rFonts w:ascii="Arial" w:hAnsi="Arial" w:cs="Arial"/>
          <w:color w:val="FF0000"/>
          <w:sz w:val="24"/>
          <w:szCs w:val="24"/>
        </w:rPr>
      </w:pPr>
    </w:p>
    <w:p w14:paraId="14DDD4A7" w14:textId="77777777" w:rsidR="00816FC9" w:rsidRPr="00816FC9" w:rsidRDefault="00495F8A" w:rsidP="00495F8A">
      <w:pPr>
        <w:spacing w:after="0" w:line="240" w:lineRule="auto"/>
        <w:ind w:firstLine="720"/>
        <w:rPr>
          <w:rFonts w:ascii="Arial" w:hAnsi="Arial" w:cs="Arial"/>
          <w:color w:val="FF0000"/>
          <w:sz w:val="24"/>
          <w:szCs w:val="24"/>
        </w:rPr>
      </w:pPr>
      <w:r w:rsidRPr="006D4A1F">
        <w:rPr>
          <w:rFonts w:ascii="Arial" w:hAnsi="Arial" w:cs="Arial"/>
          <w:vanish/>
          <w:color w:val="FF0000"/>
          <w:sz w:val="24"/>
          <w:szCs w:val="24"/>
        </w:rPr>
        <w:t>Was there a break….??</w:t>
      </w:r>
    </w:p>
    <w:p w14:paraId="1D33B7DA" w14:textId="77777777" w:rsidR="00D5616F" w:rsidRDefault="00D5616F" w:rsidP="00D5616F">
      <w:pPr>
        <w:spacing w:after="0" w:line="240" w:lineRule="auto"/>
        <w:rPr>
          <w:rFonts w:ascii="Arial" w:hAnsi="Arial" w:cs="Arial"/>
          <w:b/>
          <w:sz w:val="24"/>
          <w:szCs w:val="24"/>
        </w:rPr>
      </w:pPr>
    </w:p>
    <w:p w14:paraId="6420EDFA" w14:textId="77777777" w:rsidR="00495F8A" w:rsidRDefault="00495F8A" w:rsidP="00D5616F">
      <w:pPr>
        <w:spacing w:after="0" w:line="240" w:lineRule="auto"/>
        <w:rPr>
          <w:rFonts w:ascii="Arial" w:hAnsi="Arial" w:cs="Arial"/>
          <w:b/>
          <w:sz w:val="24"/>
          <w:szCs w:val="24"/>
        </w:rPr>
      </w:pPr>
    </w:p>
    <w:p w14:paraId="5E566A1B" w14:textId="77777777" w:rsidR="00D5616F" w:rsidRPr="0069571A" w:rsidRDefault="00D5616F" w:rsidP="00DD7C28">
      <w:pPr>
        <w:pStyle w:val="ListParagraph"/>
        <w:numPr>
          <w:ilvl w:val="0"/>
          <w:numId w:val="82"/>
        </w:numPr>
        <w:spacing w:after="0" w:line="240" w:lineRule="auto"/>
        <w:rPr>
          <w:rFonts w:ascii="Arial" w:hAnsi="Arial" w:cs="Arial"/>
          <w:b/>
          <w:sz w:val="24"/>
          <w:szCs w:val="24"/>
        </w:rPr>
      </w:pPr>
      <w:r w:rsidRPr="0069571A">
        <w:rPr>
          <w:rFonts w:ascii="Arial" w:hAnsi="Arial" w:cs="Arial"/>
          <w:b/>
          <w:sz w:val="24"/>
          <w:szCs w:val="24"/>
        </w:rPr>
        <w:t xml:space="preserve">Under what circumstances might the Hearing Panel find in </w:t>
      </w:r>
      <w:r w:rsidR="00E11E1A" w:rsidRPr="0069571A">
        <w:rPr>
          <w:rFonts w:ascii="Arial" w:hAnsi="Arial" w:cs="Arial"/>
          <w:b/>
          <w:sz w:val="24"/>
          <w:szCs w:val="24"/>
        </w:rPr>
        <w:t xml:space="preserve">Lister’s </w:t>
      </w:r>
      <w:r w:rsidRPr="0069571A">
        <w:rPr>
          <w:rFonts w:ascii="Arial" w:hAnsi="Arial" w:cs="Arial"/>
          <w:b/>
          <w:sz w:val="24"/>
          <w:szCs w:val="24"/>
        </w:rPr>
        <w:t>favor?</w:t>
      </w:r>
    </w:p>
    <w:p w14:paraId="3431894B" w14:textId="77777777" w:rsidR="00D5616F" w:rsidRPr="0069571A" w:rsidRDefault="00D5616F" w:rsidP="00D5616F">
      <w:pPr>
        <w:pStyle w:val="ListParagraph"/>
        <w:spacing w:after="0" w:line="240" w:lineRule="auto"/>
        <w:rPr>
          <w:rFonts w:ascii="Arial" w:hAnsi="Arial" w:cs="Arial"/>
          <w:b/>
          <w:sz w:val="24"/>
          <w:szCs w:val="24"/>
        </w:rPr>
      </w:pPr>
    </w:p>
    <w:p w14:paraId="6B6CC2E8" w14:textId="77777777" w:rsidR="00816FC9" w:rsidRPr="00816FC9" w:rsidRDefault="00495F8A" w:rsidP="00D5616F">
      <w:pPr>
        <w:pStyle w:val="ListParagraph"/>
        <w:spacing w:after="0" w:line="240" w:lineRule="auto"/>
        <w:rPr>
          <w:rFonts w:ascii="Arial" w:hAnsi="Arial" w:cs="Arial"/>
          <w:color w:val="FF0000"/>
          <w:sz w:val="24"/>
          <w:szCs w:val="24"/>
        </w:rPr>
      </w:pPr>
      <w:r w:rsidRPr="006D4A1F">
        <w:rPr>
          <w:rFonts w:ascii="Arial" w:hAnsi="Arial" w:cs="Arial"/>
          <w:vanish/>
          <w:color w:val="FF0000"/>
          <w:sz w:val="24"/>
          <w:szCs w:val="24"/>
        </w:rPr>
        <w:t>Had L</w:t>
      </w:r>
      <w:r w:rsidR="00E51635" w:rsidRPr="006D4A1F">
        <w:rPr>
          <w:rFonts w:ascii="Arial" w:hAnsi="Arial" w:cs="Arial"/>
          <w:vanish/>
          <w:color w:val="FF0000"/>
          <w:sz w:val="24"/>
          <w:szCs w:val="24"/>
        </w:rPr>
        <w:t xml:space="preserve">ister </w:t>
      </w:r>
      <w:r w:rsidRPr="006D4A1F">
        <w:rPr>
          <w:rFonts w:ascii="Arial" w:hAnsi="Arial" w:cs="Arial"/>
          <w:vanish/>
          <w:color w:val="FF0000"/>
          <w:sz w:val="24"/>
          <w:szCs w:val="24"/>
        </w:rPr>
        <w:t xml:space="preserve">written an offer, the panel may have upheld in her favor as the Buyer’s </w:t>
      </w:r>
    </w:p>
    <w:p w14:paraId="467E351E" w14:textId="77777777" w:rsidR="00816FC9" w:rsidRPr="00816FC9" w:rsidRDefault="00495F8A" w:rsidP="00D5616F">
      <w:pPr>
        <w:pStyle w:val="ListParagraph"/>
        <w:spacing w:after="0" w:line="240" w:lineRule="auto"/>
        <w:rPr>
          <w:rFonts w:ascii="Arial" w:hAnsi="Arial" w:cs="Arial"/>
          <w:color w:val="FF0000"/>
          <w:sz w:val="24"/>
          <w:szCs w:val="24"/>
        </w:rPr>
      </w:pPr>
      <w:r w:rsidRPr="006D4A1F">
        <w:rPr>
          <w:rFonts w:ascii="Arial" w:hAnsi="Arial" w:cs="Arial"/>
          <w:vanish/>
          <w:color w:val="FF0000"/>
          <w:sz w:val="24"/>
          <w:szCs w:val="24"/>
        </w:rPr>
        <w:t xml:space="preserve">agent was unresponsive to write the offer.  Buyer Broker Employment Agreement </w:t>
      </w:r>
    </w:p>
    <w:p w14:paraId="72C89D08" w14:textId="77777777" w:rsidR="00D5616F" w:rsidRPr="00495F8A" w:rsidRDefault="00495F8A" w:rsidP="00D5616F">
      <w:pPr>
        <w:pStyle w:val="ListParagraph"/>
        <w:spacing w:after="0" w:line="240" w:lineRule="auto"/>
        <w:rPr>
          <w:rFonts w:ascii="Arial" w:hAnsi="Arial" w:cs="Arial"/>
          <w:color w:val="FF0000"/>
          <w:sz w:val="24"/>
          <w:szCs w:val="24"/>
        </w:rPr>
      </w:pPr>
      <w:r w:rsidRPr="006D4A1F">
        <w:rPr>
          <w:rFonts w:ascii="Arial" w:hAnsi="Arial" w:cs="Arial"/>
          <w:vanish/>
          <w:color w:val="FF0000"/>
          <w:sz w:val="24"/>
          <w:szCs w:val="24"/>
        </w:rPr>
        <w:t>does not define procuring cause</w:t>
      </w:r>
      <w:r w:rsidRPr="00495F8A">
        <w:rPr>
          <w:rFonts w:ascii="Arial" w:hAnsi="Arial" w:cs="Arial"/>
          <w:color w:val="FF0000"/>
          <w:sz w:val="24"/>
          <w:szCs w:val="24"/>
        </w:rPr>
        <w:t xml:space="preserve">. </w:t>
      </w:r>
    </w:p>
    <w:p w14:paraId="153D33A5" w14:textId="77777777" w:rsidR="00D5616F" w:rsidRPr="0069571A" w:rsidRDefault="00D5616F" w:rsidP="00D5616F">
      <w:pPr>
        <w:pStyle w:val="ListParagraph"/>
        <w:spacing w:after="0" w:line="240" w:lineRule="auto"/>
        <w:rPr>
          <w:rFonts w:ascii="Arial" w:hAnsi="Arial" w:cs="Arial"/>
          <w:b/>
          <w:sz w:val="24"/>
          <w:szCs w:val="24"/>
        </w:rPr>
      </w:pPr>
    </w:p>
    <w:p w14:paraId="67F2FE9B" w14:textId="77777777" w:rsidR="00D5616F" w:rsidRPr="0069571A" w:rsidRDefault="00D5616F" w:rsidP="00D5616F">
      <w:pPr>
        <w:pStyle w:val="ListParagraph"/>
        <w:spacing w:after="0" w:line="240" w:lineRule="auto"/>
        <w:rPr>
          <w:rFonts w:ascii="Arial" w:hAnsi="Arial" w:cs="Arial"/>
          <w:b/>
          <w:sz w:val="24"/>
          <w:szCs w:val="24"/>
        </w:rPr>
      </w:pPr>
    </w:p>
    <w:p w14:paraId="701E6CF4" w14:textId="77777777" w:rsidR="00D5616F" w:rsidRPr="0069571A" w:rsidRDefault="00D5616F" w:rsidP="00DD7C28">
      <w:pPr>
        <w:pStyle w:val="ListParagraph"/>
        <w:numPr>
          <w:ilvl w:val="0"/>
          <w:numId w:val="82"/>
        </w:numPr>
        <w:spacing w:after="0" w:line="240" w:lineRule="auto"/>
        <w:rPr>
          <w:rFonts w:ascii="Arial" w:hAnsi="Arial" w:cs="Arial"/>
          <w:b/>
          <w:sz w:val="24"/>
          <w:szCs w:val="24"/>
        </w:rPr>
      </w:pPr>
      <w:r w:rsidRPr="0069571A">
        <w:rPr>
          <w:rFonts w:ascii="Arial" w:hAnsi="Arial" w:cs="Arial"/>
          <w:b/>
          <w:sz w:val="24"/>
          <w:szCs w:val="24"/>
        </w:rPr>
        <w:t xml:space="preserve">Under what circumstances might the Hearing Panel find in </w:t>
      </w:r>
      <w:r w:rsidR="00E11E1A" w:rsidRPr="0069571A">
        <w:rPr>
          <w:rFonts w:ascii="Arial" w:hAnsi="Arial" w:cs="Arial"/>
          <w:b/>
          <w:sz w:val="24"/>
          <w:szCs w:val="24"/>
        </w:rPr>
        <w:t xml:space="preserve">the buyer’s broker’s </w:t>
      </w:r>
      <w:r w:rsidRPr="0069571A">
        <w:rPr>
          <w:rFonts w:ascii="Arial" w:hAnsi="Arial" w:cs="Arial"/>
          <w:b/>
          <w:sz w:val="24"/>
          <w:szCs w:val="24"/>
        </w:rPr>
        <w:t>favor?</w:t>
      </w:r>
    </w:p>
    <w:p w14:paraId="5A46B504" w14:textId="77777777" w:rsidR="005F007A" w:rsidRPr="0069571A" w:rsidRDefault="005F007A" w:rsidP="009755FB">
      <w:pPr>
        <w:spacing w:after="0" w:line="240" w:lineRule="auto"/>
        <w:rPr>
          <w:rFonts w:ascii="Arial" w:hAnsi="Arial" w:cs="Arial"/>
          <w:sz w:val="24"/>
          <w:szCs w:val="24"/>
        </w:rPr>
      </w:pPr>
    </w:p>
    <w:p w14:paraId="659B3557" w14:textId="77777777" w:rsidR="00816FC9" w:rsidRPr="00816FC9" w:rsidRDefault="00495F8A" w:rsidP="00495F8A">
      <w:pPr>
        <w:spacing w:after="0" w:line="240" w:lineRule="auto"/>
        <w:ind w:left="720"/>
        <w:rPr>
          <w:rFonts w:ascii="Arial" w:hAnsi="Arial" w:cs="Arial"/>
          <w:color w:val="FF0000"/>
          <w:sz w:val="24"/>
          <w:szCs w:val="24"/>
        </w:rPr>
      </w:pPr>
      <w:r w:rsidRPr="006D4A1F">
        <w:rPr>
          <w:rFonts w:ascii="Arial" w:hAnsi="Arial" w:cs="Arial"/>
          <w:vanish/>
          <w:color w:val="FF0000"/>
          <w:sz w:val="24"/>
          <w:szCs w:val="24"/>
        </w:rPr>
        <w:t xml:space="preserve">An offer was written by the Buyer Broker on the Client’s behalf, no break in the </w:t>
      </w:r>
    </w:p>
    <w:p w14:paraId="0E5A311C" w14:textId="77777777" w:rsidR="00816FC9" w:rsidRPr="00816FC9" w:rsidRDefault="00495F8A" w:rsidP="00495F8A">
      <w:pPr>
        <w:spacing w:after="0" w:line="240" w:lineRule="auto"/>
        <w:ind w:left="720"/>
        <w:rPr>
          <w:rFonts w:ascii="Arial" w:hAnsi="Arial" w:cs="Arial"/>
          <w:color w:val="FF0000"/>
          <w:sz w:val="24"/>
          <w:szCs w:val="24"/>
        </w:rPr>
      </w:pPr>
      <w:r w:rsidRPr="006D4A1F">
        <w:rPr>
          <w:rFonts w:ascii="Arial" w:hAnsi="Arial" w:cs="Arial"/>
          <w:vanish/>
          <w:color w:val="FF0000"/>
          <w:sz w:val="24"/>
          <w:szCs w:val="24"/>
        </w:rPr>
        <w:t>chain, transaction closed (must have closed for procuring cause).</w:t>
      </w:r>
    </w:p>
    <w:p w14:paraId="351AC53B" w14:textId="77777777" w:rsidR="00816FC9" w:rsidRPr="00816FC9" w:rsidRDefault="00816FC9" w:rsidP="00495F8A">
      <w:pPr>
        <w:spacing w:after="0" w:line="240" w:lineRule="auto"/>
        <w:ind w:left="720"/>
        <w:rPr>
          <w:rFonts w:ascii="Arial" w:hAnsi="Arial" w:cs="Arial"/>
          <w:color w:val="FF0000"/>
          <w:sz w:val="24"/>
          <w:szCs w:val="24"/>
        </w:rPr>
      </w:pPr>
    </w:p>
    <w:p w14:paraId="5F0D3BE7" w14:textId="77777777" w:rsidR="00816FC9" w:rsidRPr="00816FC9" w:rsidRDefault="00495F8A" w:rsidP="00495F8A">
      <w:pPr>
        <w:spacing w:after="0" w:line="240" w:lineRule="auto"/>
        <w:ind w:left="720"/>
        <w:rPr>
          <w:rFonts w:ascii="Arial" w:hAnsi="Arial" w:cs="Arial"/>
          <w:color w:val="FF0000"/>
          <w:sz w:val="24"/>
          <w:szCs w:val="24"/>
        </w:rPr>
      </w:pPr>
      <w:r w:rsidRPr="006D4A1F">
        <w:rPr>
          <w:rFonts w:ascii="Arial" w:hAnsi="Arial" w:cs="Arial"/>
          <w:vanish/>
          <w:color w:val="FF0000"/>
          <w:sz w:val="24"/>
          <w:szCs w:val="24"/>
        </w:rPr>
        <w:t>Buyer’s Agent would have no responsibility to Selling Agent.</w:t>
      </w:r>
    </w:p>
    <w:p w14:paraId="19BFF419" w14:textId="77777777" w:rsidR="00816FC9" w:rsidRPr="00816FC9" w:rsidRDefault="00816FC9" w:rsidP="00495F8A">
      <w:pPr>
        <w:spacing w:after="0" w:line="240" w:lineRule="auto"/>
        <w:ind w:left="720"/>
        <w:rPr>
          <w:rFonts w:ascii="Arial" w:hAnsi="Arial" w:cs="Arial"/>
          <w:color w:val="FF0000"/>
          <w:sz w:val="24"/>
          <w:szCs w:val="24"/>
        </w:rPr>
      </w:pPr>
    </w:p>
    <w:p w14:paraId="74041B20" w14:textId="77777777" w:rsidR="00816FC9" w:rsidRPr="00816FC9" w:rsidRDefault="00495F8A" w:rsidP="00495F8A">
      <w:pPr>
        <w:spacing w:after="0" w:line="240" w:lineRule="auto"/>
        <w:ind w:left="720"/>
        <w:rPr>
          <w:rFonts w:ascii="Arial" w:hAnsi="Arial" w:cs="Arial"/>
          <w:color w:val="FF0000"/>
          <w:sz w:val="24"/>
          <w:szCs w:val="24"/>
        </w:rPr>
      </w:pPr>
      <w:r w:rsidRPr="006D4A1F">
        <w:rPr>
          <w:rFonts w:ascii="Arial" w:hAnsi="Arial" w:cs="Arial"/>
          <w:vanish/>
          <w:color w:val="FF0000"/>
          <w:sz w:val="24"/>
          <w:szCs w:val="24"/>
        </w:rPr>
        <w:t xml:space="preserve">One transaction ended (listing with Lister) and a new transaction began, re-listed </w:t>
      </w:r>
    </w:p>
    <w:p w14:paraId="5C9195BB" w14:textId="77777777" w:rsidR="00495F8A" w:rsidRDefault="00495F8A" w:rsidP="00495F8A">
      <w:pPr>
        <w:spacing w:after="0" w:line="240" w:lineRule="auto"/>
        <w:ind w:left="720"/>
        <w:rPr>
          <w:rFonts w:ascii="Arial" w:hAnsi="Arial" w:cs="Arial"/>
          <w:color w:val="FF0000"/>
          <w:sz w:val="24"/>
          <w:szCs w:val="24"/>
        </w:rPr>
      </w:pPr>
      <w:r w:rsidRPr="006D4A1F">
        <w:rPr>
          <w:rFonts w:ascii="Arial" w:hAnsi="Arial" w:cs="Arial"/>
          <w:vanish/>
          <w:color w:val="FF0000"/>
          <w:sz w:val="24"/>
          <w:szCs w:val="24"/>
        </w:rPr>
        <w:t>and offer written</w:t>
      </w:r>
      <w:r>
        <w:rPr>
          <w:rFonts w:ascii="Arial" w:hAnsi="Arial" w:cs="Arial"/>
          <w:color w:val="FF0000"/>
          <w:sz w:val="24"/>
          <w:szCs w:val="24"/>
        </w:rPr>
        <w:t>.</w:t>
      </w:r>
    </w:p>
    <w:p w14:paraId="582A118E" w14:textId="77777777" w:rsidR="00495F8A" w:rsidRDefault="00495F8A" w:rsidP="00495F8A">
      <w:pPr>
        <w:spacing w:after="0" w:line="240" w:lineRule="auto"/>
        <w:ind w:left="720"/>
        <w:rPr>
          <w:rFonts w:ascii="Arial" w:hAnsi="Arial" w:cs="Arial"/>
          <w:color w:val="FF0000"/>
          <w:sz w:val="24"/>
          <w:szCs w:val="24"/>
        </w:rPr>
      </w:pPr>
    </w:p>
    <w:p w14:paraId="60F060A1" w14:textId="77777777" w:rsidR="00495F8A" w:rsidRPr="00495F8A" w:rsidRDefault="00495F8A" w:rsidP="00495F8A">
      <w:pPr>
        <w:spacing w:after="0" w:line="240" w:lineRule="auto"/>
        <w:ind w:left="720"/>
        <w:rPr>
          <w:rFonts w:ascii="Arial" w:hAnsi="Arial" w:cs="Arial"/>
          <w:color w:val="FF0000"/>
          <w:sz w:val="24"/>
          <w:szCs w:val="24"/>
        </w:rPr>
      </w:pPr>
      <w:r>
        <w:rPr>
          <w:rFonts w:ascii="Arial" w:hAnsi="Arial" w:cs="Arial"/>
          <w:color w:val="FF0000"/>
          <w:sz w:val="24"/>
          <w:szCs w:val="24"/>
        </w:rPr>
        <w:t xml:space="preserve"> </w:t>
      </w:r>
    </w:p>
    <w:p w14:paraId="00B7FDD9" w14:textId="77777777" w:rsidR="00215C8F" w:rsidRDefault="00215C8F">
      <w:pPr>
        <w:rPr>
          <w:rFonts w:ascii="Arial" w:hAnsi="Arial" w:cs="Arial"/>
          <w:b/>
          <w:color w:val="FF0000"/>
          <w:sz w:val="24"/>
          <w:szCs w:val="24"/>
        </w:rPr>
      </w:pPr>
    </w:p>
    <w:p w14:paraId="2D921CE3" w14:textId="77777777" w:rsidR="00E51635" w:rsidRPr="00495F8A" w:rsidRDefault="00E51635">
      <w:pPr>
        <w:rPr>
          <w:rFonts w:ascii="Arial" w:hAnsi="Arial" w:cs="Arial"/>
          <w:b/>
          <w:color w:val="FF0000"/>
          <w:sz w:val="24"/>
          <w:szCs w:val="24"/>
        </w:rPr>
      </w:pPr>
    </w:p>
    <w:p w14:paraId="596B0D00" w14:textId="77777777" w:rsidR="00773E0E" w:rsidRDefault="00773E0E">
      <w:pPr>
        <w:rPr>
          <w:rFonts w:ascii="Arial" w:eastAsiaTheme="majorEastAsia" w:hAnsi="Arial" w:cs="Arial"/>
          <w:b/>
          <w:bCs/>
          <w:sz w:val="28"/>
          <w:szCs w:val="28"/>
        </w:rPr>
      </w:pPr>
      <w:bookmarkStart w:id="12" w:name="_Toc305494539"/>
      <w:r>
        <w:rPr>
          <w:rFonts w:ascii="Arial" w:eastAsiaTheme="majorEastAsia" w:hAnsi="Arial" w:cs="Arial"/>
          <w:b/>
          <w:bCs/>
          <w:sz w:val="28"/>
          <w:szCs w:val="28"/>
        </w:rPr>
        <w:br w:type="page"/>
      </w:r>
    </w:p>
    <w:p w14:paraId="7ADEAADA" w14:textId="77777777" w:rsidR="006A4F62" w:rsidRDefault="006A4F62">
      <w:pPr>
        <w:rPr>
          <w:rFonts w:ascii="Arial" w:eastAsiaTheme="majorEastAsia" w:hAnsi="Arial" w:cs="Arial"/>
          <w:b/>
          <w:bCs/>
          <w:sz w:val="28"/>
          <w:szCs w:val="28"/>
        </w:rPr>
      </w:pPr>
    </w:p>
    <w:p w14:paraId="4B4D5A4A" w14:textId="77777777" w:rsidR="00434559" w:rsidRDefault="00215C8F" w:rsidP="00816FC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r w:rsidRPr="0069571A">
        <w:rPr>
          <w:rFonts w:ascii="Arial" w:hAnsi="Arial" w:cs="Arial"/>
          <w:color w:val="auto"/>
          <w:sz w:val="28"/>
          <w:szCs w:val="28"/>
        </w:rPr>
        <w:t>1-7:  Commission Reductions</w:t>
      </w:r>
      <w:bookmarkEnd w:id="12"/>
      <w:r w:rsidR="0081733A">
        <w:rPr>
          <w:rFonts w:ascii="Arial" w:hAnsi="Arial" w:cs="Arial"/>
          <w:color w:val="auto"/>
          <w:sz w:val="28"/>
          <w:szCs w:val="28"/>
        </w:rPr>
        <w:tab/>
      </w:r>
      <w:r w:rsidR="0081733A">
        <w:rPr>
          <w:rFonts w:ascii="Arial" w:hAnsi="Arial" w:cs="Arial"/>
          <w:color w:val="auto"/>
          <w:sz w:val="28"/>
          <w:szCs w:val="28"/>
        </w:rPr>
        <w:tab/>
      </w:r>
      <w:r w:rsidR="0081733A">
        <w:rPr>
          <w:rFonts w:ascii="Arial" w:hAnsi="Arial" w:cs="Arial"/>
          <w:color w:val="auto"/>
          <w:sz w:val="28"/>
          <w:szCs w:val="28"/>
        </w:rPr>
        <w:tab/>
      </w:r>
    </w:p>
    <w:p w14:paraId="718DB4B4" w14:textId="77777777" w:rsidR="00215C8F" w:rsidRPr="0069571A" w:rsidRDefault="00215C8F" w:rsidP="00215C8F">
      <w:pPr>
        <w:spacing w:after="0" w:line="240" w:lineRule="auto"/>
        <w:rPr>
          <w:rFonts w:ascii="Arial" w:hAnsi="Arial" w:cs="Arial"/>
          <w:sz w:val="24"/>
          <w:szCs w:val="24"/>
        </w:rPr>
      </w:pPr>
    </w:p>
    <w:p w14:paraId="645A45D7" w14:textId="77777777" w:rsidR="00215C8F" w:rsidRPr="0069571A" w:rsidRDefault="00215C8F" w:rsidP="00215C8F">
      <w:pPr>
        <w:spacing w:after="0" w:line="240" w:lineRule="auto"/>
        <w:rPr>
          <w:rFonts w:ascii="Arial" w:hAnsi="Arial" w:cs="Arial"/>
          <w:sz w:val="24"/>
          <w:szCs w:val="24"/>
        </w:rPr>
      </w:pPr>
    </w:p>
    <w:p w14:paraId="76362B09" w14:textId="77777777" w:rsidR="00215C8F" w:rsidRPr="0069571A" w:rsidRDefault="00215C8F" w:rsidP="00215C8F">
      <w:pPr>
        <w:spacing w:after="0" w:line="240" w:lineRule="auto"/>
        <w:rPr>
          <w:rFonts w:ascii="Arial" w:hAnsi="Arial" w:cs="Arial"/>
          <w:b/>
          <w:sz w:val="24"/>
          <w:szCs w:val="24"/>
        </w:rPr>
      </w:pPr>
      <w:r w:rsidRPr="0069571A">
        <w:rPr>
          <w:rFonts w:ascii="Arial" w:hAnsi="Arial" w:cs="Arial"/>
          <w:b/>
          <w:sz w:val="24"/>
          <w:szCs w:val="24"/>
        </w:rPr>
        <w:t>Discuss:</w:t>
      </w:r>
    </w:p>
    <w:p w14:paraId="171DE19F" w14:textId="77777777" w:rsidR="00215C8F" w:rsidRPr="0069571A" w:rsidRDefault="00215C8F" w:rsidP="00215C8F">
      <w:pPr>
        <w:tabs>
          <w:tab w:val="left" w:pos="1185"/>
        </w:tabs>
        <w:spacing w:after="0" w:line="240" w:lineRule="auto"/>
        <w:rPr>
          <w:rFonts w:ascii="Arial" w:hAnsi="Arial" w:cs="Arial"/>
          <w:sz w:val="24"/>
          <w:szCs w:val="24"/>
        </w:rPr>
      </w:pPr>
      <w:r w:rsidRPr="0069571A">
        <w:rPr>
          <w:rFonts w:ascii="Arial" w:hAnsi="Arial" w:cs="Arial"/>
          <w:sz w:val="24"/>
          <w:szCs w:val="24"/>
        </w:rPr>
        <w:tab/>
      </w:r>
    </w:p>
    <w:p w14:paraId="70655338" w14:textId="77777777" w:rsidR="00485F10" w:rsidRPr="0069571A" w:rsidRDefault="00485F10" w:rsidP="00215C8F">
      <w:pPr>
        <w:spacing w:after="0" w:line="240" w:lineRule="auto"/>
        <w:rPr>
          <w:rFonts w:ascii="Arial" w:hAnsi="Arial" w:cs="Arial"/>
          <w:b/>
          <w:i/>
          <w:sz w:val="24"/>
          <w:szCs w:val="24"/>
        </w:rPr>
      </w:pPr>
      <w:r w:rsidRPr="0069571A">
        <w:rPr>
          <w:rFonts w:ascii="Arial" w:hAnsi="Arial" w:cs="Arial"/>
          <w:b/>
          <w:i/>
          <w:sz w:val="24"/>
          <w:szCs w:val="24"/>
        </w:rPr>
        <w:t xml:space="preserve">How do you handle a client’s request to reduce the agreed upon commission?   </w:t>
      </w:r>
    </w:p>
    <w:p w14:paraId="7A368FF7" w14:textId="77777777" w:rsidR="001D3E62" w:rsidRDefault="001D3E62" w:rsidP="00215C8F">
      <w:pPr>
        <w:spacing w:after="0" w:line="240" w:lineRule="auto"/>
        <w:rPr>
          <w:rFonts w:ascii="Arial" w:hAnsi="Arial" w:cs="Arial"/>
          <w:color w:val="FF0000"/>
          <w:sz w:val="24"/>
          <w:szCs w:val="24"/>
        </w:rPr>
      </w:pPr>
    </w:p>
    <w:p w14:paraId="1A3DE40E"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Commission considerations should not be part of the </w:t>
      </w:r>
      <w:r w:rsidR="001C2D00" w:rsidRPr="008074E0">
        <w:rPr>
          <w:rFonts w:ascii="Arial" w:hAnsi="Arial" w:cs="Arial"/>
          <w:vanish/>
          <w:color w:val="FF0000"/>
          <w:sz w:val="24"/>
          <w:szCs w:val="24"/>
        </w:rPr>
        <w:t xml:space="preserve">Purchase Contract </w:t>
      </w:r>
      <w:r w:rsidRPr="00A17C60">
        <w:rPr>
          <w:rFonts w:ascii="Arial" w:hAnsi="Arial" w:cs="Arial"/>
          <w:vanish/>
          <w:color w:val="FF0000"/>
          <w:sz w:val="24"/>
          <w:szCs w:val="24"/>
        </w:rPr>
        <w:t>negotiation process.  If commission is negotiated as a part of the sales process, the interests of the principals could become secondary to those of the brokers.</w:t>
      </w:r>
    </w:p>
    <w:p w14:paraId="5362A129" w14:textId="77777777" w:rsidR="00816FC9" w:rsidRPr="00816FC9" w:rsidRDefault="00816FC9" w:rsidP="00215C8F">
      <w:pPr>
        <w:spacing w:after="0" w:line="240" w:lineRule="auto"/>
        <w:rPr>
          <w:rFonts w:ascii="Arial" w:hAnsi="Arial" w:cs="Arial"/>
          <w:sz w:val="24"/>
          <w:szCs w:val="24"/>
        </w:rPr>
      </w:pPr>
    </w:p>
    <w:p w14:paraId="09CD84F4" w14:textId="77777777" w:rsidR="00816FC9" w:rsidRPr="00816FC9" w:rsidRDefault="00816FC9" w:rsidP="00215C8F">
      <w:pPr>
        <w:spacing w:after="0" w:line="240" w:lineRule="auto"/>
        <w:rPr>
          <w:rFonts w:ascii="Arial" w:hAnsi="Arial" w:cs="Arial"/>
          <w:sz w:val="24"/>
          <w:szCs w:val="24"/>
        </w:rPr>
      </w:pPr>
    </w:p>
    <w:p w14:paraId="2C723D10" w14:textId="77777777" w:rsidR="00816FC9" w:rsidRPr="00816FC9" w:rsidRDefault="00816FC9" w:rsidP="00215C8F">
      <w:pPr>
        <w:spacing w:after="0" w:line="240" w:lineRule="auto"/>
        <w:rPr>
          <w:rFonts w:ascii="Arial" w:hAnsi="Arial" w:cs="Arial"/>
          <w:sz w:val="24"/>
          <w:szCs w:val="24"/>
        </w:rPr>
      </w:pPr>
    </w:p>
    <w:p w14:paraId="359D6009" w14:textId="77777777" w:rsidR="00A17C60" w:rsidRDefault="00A17C60" w:rsidP="00215C8F">
      <w:pPr>
        <w:spacing w:after="0" w:line="240" w:lineRule="auto"/>
        <w:rPr>
          <w:rFonts w:ascii="Arial" w:hAnsi="Arial" w:cs="Arial"/>
          <w:b/>
          <w:i/>
          <w:sz w:val="24"/>
          <w:szCs w:val="24"/>
        </w:rPr>
      </w:pPr>
    </w:p>
    <w:p w14:paraId="717A0F36" w14:textId="77777777" w:rsidR="006D4A1F" w:rsidRDefault="006D4A1F" w:rsidP="00215C8F">
      <w:pPr>
        <w:spacing w:after="0" w:line="240" w:lineRule="auto"/>
        <w:rPr>
          <w:rFonts w:ascii="Arial" w:hAnsi="Arial" w:cs="Arial"/>
          <w:b/>
          <w:i/>
          <w:sz w:val="24"/>
          <w:szCs w:val="24"/>
        </w:rPr>
      </w:pPr>
    </w:p>
    <w:p w14:paraId="72A67191" w14:textId="77777777" w:rsidR="006D4A1F" w:rsidRDefault="006D4A1F" w:rsidP="00215C8F">
      <w:pPr>
        <w:spacing w:after="0" w:line="240" w:lineRule="auto"/>
        <w:rPr>
          <w:rFonts w:ascii="Arial" w:hAnsi="Arial" w:cs="Arial"/>
          <w:b/>
          <w:i/>
          <w:sz w:val="24"/>
          <w:szCs w:val="24"/>
        </w:rPr>
      </w:pPr>
    </w:p>
    <w:p w14:paraId="765FB7B1" w14:textId="77777777" w:rsidR="00215C8F" w:rsidRPr="0069571A" w:rsidRDefault="00215C8F" w:rsidP="00215C8F">
      <w:pPr>
        <w:spacing w:after="0" w:line="240" w:lineRule="auto"/>
        <w:rPr>
          <w:rFonts w:ascii="Arial" w:hAnsi="Arial" w:cs="Arial"/>
          <w:b/>
          <w:i/>
          <w:sz w:val="24"/>
          <w:szCs w:val="24"/>
        </w:rPr>
      </w:pPr>
      <w:r w:rsidRPr="0069571A">
        <w:rPr>
          <w:rFonts w:ascii="Arial" w:hAnsi="Arial" w:cs="Arial"/>
          <w:b/>
          <w:i/>
          <w:sz w:val="24"/>
          <w:szCs w:val="24"/>
        </w:rPr>
        <w:t>What do you do if another broker wants you to reduce your commission?</w:t>
      </w:r>
    </w:p>
    <w:p w14:paraId="5116F06B"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Commissioner’s rules prohibit brokers from allowing disputes over commission to </w:t>
      </w:r>
    </w:p>
    <w:p w14:paraId="78122118"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jeopardize, delay or interfere with a transaction.  Therefore, while a separate agreement </w:t>
      </w:r>
    </w:p>
    <w:p w14:paraId="6A8C88F5"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to reduce commission may be reached, a broker who tries to “bully” you into reducing </w:t>
      </w:r>
    </w:p>
    <w:p w14:paraId="2C6F06EE"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your commission by threatening to prevent the transaction from closing is in violation of </w:t>
      </w:r>
    </w:p>
    <w:p w14:paraId="3A69AFD4"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Commissioner’s rules.  Also, the Code of Ethics requires any changes in commission to be disclosed prior to the offer.  </w:t>
      </w:r>
    </w:p>
    <w:p w14:paraId="038B29EB" w14:textId="77777777" w:rsidR="00215C8F" w:rsidRDefault="00215C8F" w:rsidP="00215C8F">
      <w:pPr>
        <w:spacing w:after="0" w:line="240" w:lineRule="auto"/>
        <w:rPr>
          <w:rFonts w:ascii="Arial" w:hAnsi="Arial" w:cs="Arial"/>
          <w:sz w:val="24"/>
          <w:szCs w:val="24"/>
        </w:rPr>
      </w:pPr>
    </w:p>
    <w:p w14:paraId="0CD3BDF1" w14:textId="77777777" w:rsidR="00A17C60" w:rsidRDefault="00A17C60" w:rsidP="00215C8F">
      <w:pPr>
        <w:spacing w:after="0" w:line="240" w:lineRule="auto"/>
        <w:rPr>
          <w:rFonts w:ascii="Arial" w:hAnsi="Arial" w:cs="Arial"/>
          <w:sz w:val="24"/>
          <w:szCs w:val="24"/>
        </w:rPr>
      </w:pPr>
    </w:p>
    <w:p w14:paraId="322A886A" w14:textId="77777777" w:rsidR="006D4A1F" w:rsidRDefault="006D4A1F" w:rsidP="001D3E62">
      <w:pPr>
        <w:rPr>
          <w:rFonts w:ascii="Arial" w:hAnsi="Arial" w:cs="Arial"/>
          <w:b/>
          <w:sz w:val="24"/>
          <w:szCs w:val="24"/>
        </w:rPr>
      </w:pPr>
    </w:p>
    <w:p w14:paraId="24C01763" w14:textId="77777777" w:rsidR="00485F10" w:rsidRPr="0069571A" w:rsidRDefault="001D3E62" w:rsidP="001D3E62">
      <w:pPr>
        <w:rPr>
          <w:rFonts w:ascii="Arial" w:hAnsi="Arial" w:cs="Arial"/>
          <w:b/>
          <w:sz w:val="24"/>
          <w:szCs w:val="24"/>
        </w:rPr>
      </w:pPr>
      <w:r>
        <w:rPr>
          <w:rFonts w:ascii="Arial" w:hAnsi="Arial" w:cs="Arial"/>
          <w:b/>
          <w:sz w:val="24"/>
          <w:szCs w:val="24"/>
        </w:rPr>
        <w:t>H</w:t>
      </w:r>
      <w:r w:rsidR="00485F10" w:rsidRPr="0069571A">
        <w:rPr>
          <w:rFonts w:ascii="Arial" w:hAnsi="Arial" w:cs="Arial"/>
          <w:b/>
          <w:sz w:val="24"/>
          <w:szCs w:val="24"/>
        </w:rPr>
        <w:t xml:space="preserve">ow do you handle a </w:t>
      </w:r>
      <w:r w:rsidR="00215C8F" w:rsidRPr="0069571A">
        <w:rPr>
          <w:rFonts w:ascii="Arial" w:hAnsi="Arial" w:cs="Arial"/>
          <w:b/>
          <w:sz w:val="24"/>
          <w:szCs w:val="24"/>
        </w:rPr>
        <w:t>lender</w:t>
      </w:r>
      <w:r w:rsidR="00485F10" w:rsidRPr="0069571A">
        <w:rPr>
          <w:rFonts w:ascii="Arial" w:hAnsi="Arial" w:cs="Arial"/>
          <w:b/>
          <w:sz w:val="24"/>
          <w:szCs w:val="24"/>
        </w:rPr>
        <w:t xml:space="preserve">’s refusal to approve a short sale contract unless the commission is reduced?  </w:t>
      </w:r>
    </w:p>
    <w:p w14:paraId="784DF260" w14:textId="77777777" w:rsidR="000F36A4" w:rsidRDefault="000F36A4" w:rsidP="00215C8F">
      <w:pPr>
        <w:spacing w:after="0" w:line="240" w:lineRule="auto"/>
        <w:rPr>
          <w:rFonts w:ascii="Arial" w:hAnsi="Arial" w:cs="Arial"/>
          <w:color w:val="FF0000"/>
          <w:sz w:val="24"/>
          <w:szCs w:val="24"/>
        </w:rPr>
      </w:pPr>
    </w:p>
    <w:p w14:paraId="61583CAB"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Unfortunately, these situations are common</w:t>
      </w:r>
      <w:r w:rsidR="001C2D00">
        <w:rPr>
          <w:rFonts w:ascii="Arial" w:hAnsi="Arial" w:cs="Arial"/>
          <w:vanish/>
          <w:color w:val="FF0000"/>
          <w:sz w:val="24"/>
          <w:szCs w:val="24"/>
        </w:rPr>
        <w:t xml:space="preserve"> </w:t>
      </w:r>
      <w:r w:rsidR="001C2D00" w:rsidRPr="00985189">
        <w:rPr>
          <w:rFonts w:ascii="Arial" w:hAnsi="Arial" w:cs="Arial"/>
          <w:vanish/>
          <w:color w:val="FF0000"/>
          <w:sz w:val="24"/>
          <w:szCs w:val="24"/>
        </w:rPr>
        <w:t>in a short sale</w:t>
      </w:r>
      <w:r w:rsidRPr="00A17C60">
        <w:rPr>
          <w:rFonts w:ascii="Arial" w:hAnsi="Arial" w:cs="Arial"/>
          <w:vanish/>
          <w:color w:val="FF0000"/>
          <w:sz w:val="24"/>
          <w:szCs w:val="24"/>
        </w:rPr>
        <w:t xml:space="preserve">.  As a buyer’s broker, you should understand that the reduction is being required by the lender, not the seller, and the seller’s broker doesn’t normally have any control over what the lender will allow.  </w:t>
      </w:r>
    </w:p>
    <w:p w14:paraId="111C4643"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Because the offer of cooperation in the MLS discloses the circumstances, you should</w:t>
      </w:r>
    </w:p>
    <w:p w14:paraId="04C03F87"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discuss the situation early on with the seller’s broker.  Generally, when and if the lender</w:t>
      </w:r>
    </w:p>
    <w:p w14:paraId="5E51C095"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approves the short sale offer, they will specify the amount of commission they’ll allow in </w:t>
      </w:r>
    </w:p>
    <w:p w14:paraId="01560A38"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their approval.  In this case, refusing to accept the reduction proposed by the lender </w:t>
      </w:r>
    </w:p>
    <w:p w14:paraId="5CD2C402" w14:textId="77777777" w:rsidR="00816FC9" w:rsidRPr="00816FC9" w:rsidRDefault="00215C8F" w:rsidP="00215C8F">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could be interpreted as interfering with the transaction.</w:t>
      </w:r>
    </w:p>
    <w:p w14:paraId="1CB66D60" w14:textId="77777777" w:rsidR="00816FC9" w:rsidRPr="00816FC9" w:rsidRDefault="00215C8F" w:rsidP="00215C8F">
      <w:pPr>
        <w:rPr>
          <w:rFonts w:ascii="Arial" w:hAnsi="Arial" w:cs="Arial"/>
          <w:b/>
          <w:sz w:val="24"/>
          <w:szCs w:val="24"/>
        </w:rPr>
      </w:pPr>
      <w:r w:rsidRPr="00A17C60">
        <w:rPr>
          <w:rFonts w:ascii="Arial" w:hAnsi="Arial" w:cs="Arial"/>
          <w:b/>
          <w:vanish/>
          <w:sz w:val="24"/>
          <w:szCs w:val="24"/>
        </w:rPr>
        <w:br w:type="page"/>
      </w:r>
    </w:p>
    <w:p w14:paraId="1D8EC95A" w14:textId="77777777" w:rsidR="00773E0E" w:rsidRDefault="00773E0E">
      <w:pPr>
        <w:rPr>
          <w:rFonts w:ascii="Arial" w:eastAsiaTheme="majorEastAsia" w:hAnsi="Arial" w:cs="Arial"/>
          <w:b/>
          <w:bCs/>
          <w:sz w:val="36"/>
          <w:szCs w:val="36"/>
        </w:rPr>
      </w:pPr>
      <w:bookmarkStart w:id="13" w:name="_Toc305494540"/>
      <w:r>
        <w:rPr>
          <w:rFonts w:ascii="Arial" w:hAnsi="Arial" w:cs="Arial"/>
          <w:sz w:val="36"/>
          <w:szCs w:val="36"/>
        </w:rPr>
        <w:br w:type="page"/>
      </w:r>
    </w:p>
    <w:p w14:paraId="09CF547F" w14:textId="77777777" w:rsidR="00AA6AD1" w:rsidRPr="007562B4" w:rsidRDefault="00AA6AD1" w:rsidP="00AA6AD1">
      <w:pPr>
        <w:pStyle w:val="Heading1"/>
        <w:spacing w:before="0" w:line="240" w:lineRule="auto"/>
        <w:rPr>
          <w:rFonts w:ascii="Arial" w:hAnsi="Arial" w:cs="Arial"/>
          <w:color w:val="auto"/>
          <w:sz w:val="36"/>
          <w:szCs w:val="36"/>
        </w:rPr>
      </w:pPr>
      <w:r w:rsidRPr="007562B4">
        <w:rPr>
          <w:rFonts w:ascii="Arial" w:hAnsi="Arial" w:cs="Arial"/>
          <w:color w:val="auto"/>
          <w:sz w:val="36"/>
          <w:szCs w:val="36"/>
        </w:rPr>
        <w:t>Unit 2: Agency Relationships and a Broker’s Duties</w:t>
      </w:r>
      <w:bookmarkEnd w:id="13"/>
    </w:p>
    <w:p w14:paraId="71E93498" w14:textId="77777777" w:rsidR="00AA6AD1" w:rsidRPr="0069571A" w:rsidRDefault="00AA6AD1" w:rsidP="00AA6AD1">
      <w:pPr>
        <w:spacing w:after="0" w:line="240" w:lineRule="auto"/>
        <w:rPr>
          <w:rFonts w:ascii="Arial" w:hAnsi="Arial" w:cs="Arial"/>
          <w:sz w:val="24"/>
          <w:szCs w:val="24"/>
        </w:rPr>
      </w:pPr>
    </w:p>
    <w:p w14:paraId="1A93AEB8" w14:textId="77777777" w:rsidR="00441874" w:rsidRPr="0069571A" w:rsidRDefault="00441874" w:rsidP="00AA6AD1">
      <w:pPr>
        <w:spacing w:after="0" w:line="240" w:lineRule="auto"/>
        <w:rPr>
          <w:rFonts w:ascii="Arial" w:hAnsi="Arial" w:cs="Arial"/>
          <w:b/>
          <w:sz w:val="24"/>
          <w:szCs w:val="24"/>
          <w:u w:val="single"/>
        </w:rPr>
      </w:pPr>
    </w:p>
    <w:p w14:paraId="2EA29A4B" w14:textId="77777777" w:rsidR="00AA6AD1" w:rsidRPr="00693663" w:rsidRDefault="00AA6AD1" w:rsidP="00AA6AD1">
      <w:pPr>
        <w:spacing w:after="0" w:line="240" w:lineRule="auto"/>
        <w:rPr>
          <w:rFonts w:ascii="Arial" w:hAnsi="Arial" w:cs="Arial"/>
          <w:b/>
          <w:sz w:val="28"/>
          <w:szCs w:val="28"/>
          <w:u w:val="single"/>
        </w:rPr>
      </w:pPr>
      <w:r w:rsidRPr="00693663">
        <w:rPr>
          <w:rFonts w:ascii="Arial" w:hAnsi="Arial" w:cs="Arial"/>
          <w:b/>
          <w:sz w:val="28"/>
          <w:szCs w:val="28"/>
          <w:u w:val="single"/>
        </w:rPr>
        <w:t>Learning Objectives</w:t>
      </w:r>
    </w:p>
    <w:p w14:paraId="2F05F3BB" w14:textId="77777777" w:rsidR="00AA6AD1" w:rsidRPr="0069571A" w:rsidRDefault="00AA6AD1" w:rsidP="00AA6AD1">
      <w:pPr>
        <w:spacing w:after="0" w:line="240" w:lineRule="auto"/>
        <w:rPr>
          <w:rFonts w:ascii="Arial" w:hAnsi="Arial" w:cs="Arial"/>
          <w:i/>
          <w:sz w:val="24"/>
          <w:szCs w:val="24"/>
        </w:rPr>
      </w:pPr>
      <w:r w:rsidRPr="0069571A">
        <w:rPr>
          <w:rFonts w:ascii="Arial" w:hAnsi="Arial" w:cs="Arial"/>
          <w:i/>
          <w:sz w:val="24"/>
          <w:szCs w:val="24"/>
        </w:rPr>
        <w:t>Upon completion of this unit, students will be able to:</w:t>
      </w:r>
    </w:p>
    <w:p w14:paraId="12642786" w14:textId="77777777" w:rsidR="00AA6AD1" w:rsidRPr="0069571A" w:rsidRDefault="00AA6AD1" w:rsidP="00AA6AD1">
      <w:pPr>
        <w:spacing w:after="0" w:line="240" w:lineRule="auto"/>
        <w:rPr>
          <w:rFonts w:ascii="Arial" w:hAnsi="Arial" w:cs="Arial"/>
          <w:sz w:val="24"/>
          <w:szCs w:val="24"/>
        </w:rPr>
      </w:pPr>
    </w:p>
    <w:p w14:paraId="274D0A4F" w14:textId="77777777" w:rsidR="00AA6AD1" w:rsidRPr="0069571A" w:rsidRDefault="005B383A" w:rsidP="00DD7C28">
      <w:pPr>
        <w:pStyle w:val="ListParagraph"/>
        <w:numPr>
          <w:ilvl w:val="0"/>
          <w:numId w:val="29"/>
        </w:numPr>
        <w:spacing w:after="0" w:line="240" w:lineRule="auto"/>
        <w:rPr>
          <w:rFonts w:ascii="Arial" w:hAnsi="Arial" w:cs="Arial"/>
          <w:sz w:val="24"/>
          <w:szCs w:val="24"/>
        </w:rPr>
      </w:pPr>
      <w:r w:rsidRPr="0069571A">
        <w:rPr>
          <w:rFonts w:ascii="Arial" w:hAnsi="Arial" w:cs="Arial"/>
          <w:sz w:val="24"/>
          <w:szCs w:val="24"/>
        </w:rPr>
        <w:t>Describe how an agency relationship is created in Arizona.</w:t>
      </w:r>
    </w:p>
    <w:p w14:paraId="51914F3E" w14:textId="77777777" w:rsidR="005B383A" w:rsidRPr="0069571A" w:rsidRDefault="005B383A" w:rsidP="00DD7C28">
      <w:pPr>
        <w:pStyle w:val="ListParagraph"/>
        <w:numPr>
          <w:ilvl w:val="0"/>
          <w:numId w:val="29"/>
        </w:numPr>
        <w:spacing w:after="0" w:line="240" w:lineRule="auto"/>
        <w:rPr>
          <w:rFonts w:ascii="Arial" w:hAnsi="Arial" w:cs="Arial"/>
          <w:sz w:val="24"/>
          <w:szCs w:val="24"/>
        </w:rPr>
      </w:pPr>
      <w:r w:rsidRPr="0069571A">
        <w:rPr>
          <w:rFonts w:ascii="Arial" w:hAnsi="Arial" w:cs="Arial"/>
          <w:sz w:val="24"/>
          <w:szCs w:val="24"/>
        </w:rPr>
        <w:t>Identify the duties of a broker as required by the ADRE Commissioner’s Rules.</w:t>
      </w:r>
    </w:p>
    <w:p w14:paraId="4E99CF7F" w14:textId="77777777" w:rsidR="00441874" w:rsidRPr="0069571A" w:rsidRDefault="00441874" w:rsidP="00DD7C28">
      <w:pPr>
        <w:pStyle w:val="ListParagraph"/>
        <w:numPr>
          <w:ilvl w:val="0"/>
          <w:numId w:val="29"/>
        </w:numPr>
        <w:spacing w:after="0" w:line="240" w:lineRule="auto"/>
        <w:rPr>
          <w:rFonts w:ascii="Arial" w:hAnsi="Arial" w:cs="Arial"/>
          <w:sz w:val="24"/>
          <w:szCs w:val="24"/>
        </w:rPr>
      </w:pPr>
      <w:r w:rsidRPr="0069571A">
        <w:rPr>
          <w:rFonts w:ascii="Arial" w:hAnsi="Arial" w:cs="Arial"/>
          <w:sz w:val="24"/>
          <w:szCs w:val="24"/>
        </w:rPr>
        <w:t>Identify the risks associated with different types of agency relationships.</w:t>
      </w:r>
    </w:p>
    <w:p w14:paraId="7DBA0A08" w14:textId="77777777" w:rsidR="005B383A" w:rsidRPr="0069571A" w:rsidRDefault="00441874" w:rsidP="00DD7C28">
      <w:pPr>
        <w:pStyle w:val="ListParagraph"/>
        <w:numPr>
          <w:ilvl w:val="0"/>
          <w:numId w:val="29"/>
        </w:numPr>
        <w:spacing w:after="0" w:line="240" w:lineRule="auto"/>
        <w:rPr>
          <w:rFonts w:ascii="Arial" w:hAnsi="Arial" w:cs="Arial"/>
          <w:sz w:val="24"/>
          <w:szCs w:val="24"/>
        </w:rPr>
      </w:pPr>
      <w:r w:rsidRPr="0069571A">
        <w:rPr>
          <w:rFonts w:ascii="Arial" w:hAnsi="Arial" w:cs="Arial"/>
          <w:sz w:val="24"/>
          <w:szCs w:val="24"/>
        </w:rPr>
        <w:t>Avoid risks through the proper use of the Real Estate Agency Disclosure and Election (READE) and the Consent to Limited Representation (“Consent”) forms.</w:t>
      </w:r>
    </w:p>
    <w:p w14:paraId="651FDF5F" w14:textId="77777777" w:rsidR="00017826" w:rsidRPr="0069571A" w:rsidRDefault="00017826" w:rsidP="00017826">
      <w:pPr>
        <w:pStyle w:val="Heading2"/>
        <w:spacing w:before="0" w:line="240" w:lineRule="auto"/>
        <w:rPr>
          <w:rFonts w:ascii="Arial" w:hAnsi="Arial" w:cs="Arial"/>
          <w:color w:val="auto"/>
          <w:sz w:val="28"/>
          <w:szCs w:val="28"/>
        </w:rPr>
      </w:pPr>
    </w:p>
    <w:p w14:paraId="12C93321" w14:textId="77777777" w:rsidR="00017826" w:rsidRPr="0069571A" w:rsidRDefault="00017826"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14" w:name="_Toc305494541"/>
      <w:r w:rsidRPr="0069571A">
        <w:rPr>
          <w:rFonts w:ascii="Arial" w:hAnsi="Arial" w:cs="Arial"/>
          <w:color w:val="auto"/>
          <w:sz w:val="28"/>
          <w:szCs w:val="28"/>
        </w:rPr>
        <w:t>2-1: Creating an Agency Relationship</w:t>
      </w:r>
      <w:bookmarkEnd w:id="14"/>
      <w:r w:rsidRPr="0069571A">
        <w:rPr>
          <w:rFonts w:ascii="Arial" w:hAnsi="Arial" w:cs="Arial"/>
          <w:color w:val="auto"/>
          <w:sz w:val="28"/>
          <w:szCs w:val="28"/>
        </w:rPr>
        <w:t xml:space="preserve"> </w:t>
      </w:r>
    </w:p>
    <w:p w14:paraId="4BBB36E1" w14:textId="77777777" w:rsidR="00017826" w:rsidRPr="0069571A" w:rsidRDefault="00017826" w:rsidP="00017826">
      <w:pPr>
        <w:spacing w:after="0" w:line="240" w:lineRule="auto"/>
        <w:rPr>
          <w:rFonts w:ascii="Arial" w:hAnsi="Arial" w:cs="Arial"/>
          <w:sz w:val="24"/>
          <w:szCs w:val="24"/>
        </w:rPr>
      </w:pPr>
    </w:p>
    <w:p w14:paraId="683530ED" w14:textId="77777777" w:rsidR="00441874" w:rsidRPr="0069571A" w:rsidRDefault="00441874" w:rsidP="00441874">
      <w:pPr>
        <w:spacing w:after="0" w:line="240" w:lineRule="auto"/>
        <w:rPr>
          <w:rFonts w:ascii="Arial" w:hAnsi="Arial" w:cs="Arial"/>
          <w:sz w:val="24"/>
          <w:szCs w:val="24"/>
        </w:rPr>
      </w:pPr>
    </w:p>
    <w:p w14:paraId="5BA2D01C" w14:textId="77777777" w:rsidR="00017826" w:rsidRPr="0069571A" w:rsidRDefault="00017826" w:rsidP="00017826">
      <w:pPr>
        <w:suppressAutoHyphens/>
        <w:rPr>
          <w:rFonts w:ascii="Arial" w:hAnsi="Arial" w:cs="Arial"/>
          <w:bCs/>
          <w:sz w:val="24"/>
          <w:szCs w:val="24"/>
        </w:rPr>
      </w:pPr>
      <w:r w:rsidRPr="0069571A">
        <w:rPr>
          <w:rFonts w:ascii="Arial" w:hAnsi="Arial" w:cs="Arial"/>
          <w:bCs/>
          <w:sz w:val="24"/>
          <w:szCs w:val="24"/>
        </w:rPr>
        <w:t>Agency relationships become extremely important if a dispute arises – the first question that a lawyer will ask a broker when a claim is filed is “who did you represent?”</w:t>
      </w:r>
    </w:p>
    <w:p w14:paraId="10169E1D" w14:textId="77777777" w:rsidR="0033667C" w:rsidRPr="0069571A" w:rsidRDefault="0033667C" w:rsidP="00441874">
      <w:pPr>
        <w:spacing w:after="0" w:line="240" w:lineRule="auto"/>
        <w:rPr>
          <w:rFonts w:ascii="Arial" w:hAnsi="Arial" w:cs="Arial"/>
          <w:b/>
          <w:i/>
          <w:sz w:val="24"/>
          <w:szCs w:val="24"/>
        </w:rPr>
      </w:pPr>
      <w:r w:rsidRPr="0069571A">
        <w:rPr>
          <w:rFonts w:ascii="Arial" w:hAnsi="Arial" w:cs="Arial"/>
          <w:b/>
          <w:i/>
          <w:sz w:val="24"/>
          <w:szCs w:val="24"/>
        </w:rPr>
        <w:t>What risks are associated with agency relationship</w:t>
      </w:r>
      <w:r w:rsidR="00432740" w:rsidRPr="0069571A">
        <w:rPr>
          <w:rFonts w:ascii="Arial" w:hAnsi="Arial" w:cs="Arial"/>
          <w:b/>
          <w:i/>
          <w:sz w:val="24"/>
          <w:szCs w:val="24"/>
        </w:rPr>
        <w:t>s</w:t>
      </w:r>
      <w:r w:rsidRPr="0069571A">
        <w:rPr>
          <w:rFonts w:ascii="Arial" w:hAnsi="Arial" w:cs="Arial"/>
          <w:b/>
          <w:i/>
          <w:sz w:val="24"/>
          <w:szCs w:val="24"/>
        </w:rPr>
        <w:t>?</w:t>
      </w:r>
    </w:p>
    <w:p w14:paraId="4EBC6D24" w14:textId="77777777" w:rsidR="0033667C" w:rsidRPr="0069571A" w:rsidRDefault="0033667C" w:rsidP="00441874">
      <w:pPr>
        <w:spacing w:after="0" w:line="240" w:lineRule="auto"/>
        <w:rPr>
          <w:rFonts w:ascii="Arial" w:hAnsi="Arial" w:cs="Arial"/>
          <w:sz w:val="24"/>
          <w:szCs w:val="24"/>
        </w:rPr>
      </w:pPr>
    </w:p>
    <w:p w14:paraId="2DB3D72B" w14:textId="77777777" w:rsidR="00816FC9" w:rsidRPr="00816FC9" w:rsidRDefault="0033667C" w:rsidP="00DD7C28">
      <w:pPr>
        <w:pStyle w:val="ListParagraph"/>
        <w:numPr>
          <w:ilvl w:val="0"/>
          <w:numId w:val="30"/>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Failure to understand fiduciary duties</w:t>
      </w:r>
    </w:p>
    <w:p w14:paraId="67526556" w14:textId="77777777" w:rsidR="00816FC9" w:rsidRPr="00816FC9" w:rsidRDefault="0033667C" w:rsidP="00DD7C28">
      <w:pPr>
        <w:pStyle w:val="ListParagraph"/>
        <w:numPr>
          <w:ilvl w:val="0"/>
          <w:numId w:val="30"/>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Failure to understand how an agency relationship ma</w:t>
      </w:r>
      <w:r w:rsidR="0078534D" w:rsidRPr="00A17C60">
        <w:rPr>
          <w:rFonts w:ascii="Arial" w:hAnsi="Arial" w:cs="Arial"/>
          <w:vanish/>
          <w:color w:val="FF0000"/>
          <w:sz w:val="24"/>
          <w:szCs w:val="24"/>
        </w:rPr>
        <w:t>y</w:t>
      </w:r>
      <w:r w:rsidRPr="00A17C60">
        <w:rPr>
          <w:rFonts w:ascii="Arial" w:hAnsi="Arial" w:cs="Arial"/>
          <w:vanish/>
          <w:color w:val="FF0000"/>
          <w:sz w:val="24"/>
          <w:szCs w:val="24"/>
        </w:rPr>
        <w:t xml:space="preserve"> be established</w:t>
      </w:r>
    </w:p>
    <w:p w14:paraId="5F06707A" w14:textId="77777777" w:rsidR="00816FC9" w:rsidRPr="00816FC9" w:rsidRDefault="0078534D" w:rsidP="00DD7C28">
      <w:pPr>
        <w:pStyle w:val="ListParagraph"/>
        <w:numPr>
          <w:ilvl w:val="0"/>
          <w:numId w:val="30"/>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Failing to properly explain representation</w:t>
      </w:r>
    </w:p>
    <w:p w14:paraId="1515E92A" w14:textId="77777777" w:rsidR="00816FC9" w:rsidRPr="00816FC9" w:rsidRDefault="0078534D" w:rsidP="00DD7C28">
      <w:pPr>
        <w:pStyle w:val="ListParagraph"/>
        <w:numPr>
          <w:ilvl w:val="0"/>
          <w:numId w:val="30"/>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Others…</w:t>
      </w:r>
    </w:p>
    <w:p w14:paraId="049EB8DE" w14:textId="77777777" w:rsidR="0078534D" w:rsidRPr="0069571A" w:rsidRDefault="0078534D" w:rsidP="0078534D">
      <w:pPr>
        <w:spacing w:after="0" w:line="240" w:lineRule="auto"/>
        <w:rPr>
          <w:rFonts w:ascii="Arial" w:hAnsi="Arial" w:cs="Arial"/>
          <w:sz w:val="24"/>
          <w:szCs w:val="24"/>
        </w:rPr>
      </w:pPr>
    </w:p>
    <w:p w14:paraId="5826D07F" w14:textId="77777777" w:rsidR="0078534D" w:rsidRPr="0069571A" w:rsidRDefault="0078534D" w:rsidP="0078534D">
      <w:pPr>
        <w:spacing w:after="0" w:line="240" w:lineRule="auto"/>
        <w:rPr>
          <w:rFonts w:ascii="Arial" w:hAnsi="Arial" w:cs="Arial"/>
          <w:b/>
          <w:i/>
          <w:sz w:val="24"/>
          <w:szCs w:val="24"/>
        </w:rPr>
      </w:pPr>
      <w:r w:rsidRPr="0069571A">
        <w:rPr>
          <w:rFonts w:ascii="Arial" w:hAnsi="Arial" w:cs="Arial"/>
          <w:b/>
          <w:i/>
          <w:sz w:val="24"/>
          <w:szCs w:val="24"/>
        </w:rPr>
        <w:t>How i</w:t>
      </w:r>
      <w:r w:rsidR="00432740" w:rsidRPr="0069571A">
        <w:rPr>
          <w:rFonts w:ascii="Arial" w:hAnsi="Arial" w:cs="Arial"/>
          <w:b/>
          <w:i/>
          <w:sz w:val="24"/>
          <w:szCs w:val="24"/>
        </w:rPr>
        <w:t>s an agency relationship created</w:t>
      </w:r>
      <w:r w:rsidRPr="0069571A">
        <w:rPr>
          <w:rFonts w:ascii="Arial" w:hAnsi="Arial" w:cs="Arial"/>
          <w:b/>
          <w:i/>
          <w:sz w:val="24"/>
          <w:szCs w:val="24"/>
        </w:rPr>
        <w:t>?</w:t>
      </w:r>
    </w:p>
    <w:p w14:paraId="64198CA6" w14:textId="77777777" w:rsidR="0078534D" w:rsidRPr="0069571A" w:rsidRDefault="00017826" w:rsidP="0078534D">
      <w:pPr>
        <w:spacing w:after="0" w:line="240" w:lineRule="auto"/>
        <w:rPr>
          <w:rFonts w:ascii="Arial" w:hAnsi="Arial" w:cs="Arial"/>
          <w:sz w:val="24"/>
          <w:szCs w:val="24"/>
        </w:rPr>
      </w:pPr>
      <w:r w:rsidRPr="0069571A">
        <w:rPr>
          <w:rFonts w:ascii="Arial" w:hAnsi="Arial" w:cs="Arial"/>
          <w:sz w:val="24"/>
          <w:szCs w:val="24"/>
        </w:rPr>
        <w:t>Agency is a relationship in which one person (the agent) is authorized to represent the interests of another (the client) in business dealings with third parties.</w:t>
      </w:r>
    </w:p>
    <w:p w14:paraId="4335A774" w14:textId="31D5F731" w:rsidR="00017826" w:rsidRPr="005B51C6" w:rsidRDefault="0028491D" w:rsidP="0078534D">
      <w:pPr>
        <w:spacing w:after="0" w:line="240" w:lineRule="auto"/>
        <w:rPr>
          <w:rFonts w:ascii="Arial" w:hAnsi="Arial" w:cs="Arial"/>
          <w:vanish/>
          <w:color w:val="4F81BD" w:themeColor="accent1"/>
          <w:sz w:val="24"/>
          <w:szCs w:val="24"/>
        </w:rPr>
      </w:pPr>
      <w:r w:rsidRPr="005B51C6">
        <w:rPr>
          <w:rFonts w:ascii="Arial" w:hAnsi="Arial" w:cs="Arial"/>
          <w:vanish/>
          <w:color w:val="4F81BD" w:themeColor="accent1"/>
          <w:sz w:val="24"/>
          <w:szCs w:val="24"/>
        </w:rPr>
        <w:t xml:space="preserve">Zoom – </w:t>
      </w:r>
      <w:r w:rsidR="005B51C6" w:rsidRPr="005B51C6">
        <w:rPr>
          <w:rFonts w:ascii="Arial" w:hAnsi="Arial" w:cs="Arial"/>
          <w:vanish/>
          <w:color w:val="4F81BD" w:themeColor="accent1"/>
          <w:sz w:val="24"/>
          <w:szCs w:val="24"/>
        </w:rPr>
        <w:t xml:space="preserve">provide definition of Express Consent – ask students to write in the chat the </w:t>
      </w:r>
      <w:r w:rsidR="005B51C6">
        <w:rPr>
          <w:rFonts w:ascii="Arial" w:hAnsi="Arial" w:cs="Arial"/>
          <w:vanish/>
          <w:color w:val="4F81BD" w:themeColor="accent1"/>
          <w:sz w:val="24"/>
          <w:szCs w:val="24"/>
        </w:rPr>
        <w:t>type of agency relationship it is:  E</w:t>
      </w:r>
      <w:r w:rsidR="005B51C6" w:rsidRPr="005B51C6">
        <w:rPr>
          <w:rFonts w:ascii="Arial" w:hAnsi="Arial" w:cs="Arial"/>
          <w:vanish/>
          <w:color w:val="4F81BD" w:themeColor="accent1"/>
          <w:sz w:val="24"/>
          <w:szCs w:val="24"/>
        </w:rPr>
        <w:t xml:space="preserve">xpress </w:t>
      </w:r>
      <w:r w:rsidR="005B51C6">
        <w:rPr>
          <w:rFonts w:ascii="Arial" w:hAnsi="Arial" w:cs="Arial"/>
          <w:vanish/>
          <w:color w:val="4F81BD" w:themeColor="accent1"/>
          <w:sz w:val="24"/>
          <w:szCs w:val="24"/>
        </w:rPr>
        <w:t>C</w:t>
      </w:r>
      <w:r w:rsidR="005B51C6" w:rsidRPr="005B51C6">
        <w:rPr>
          <w:rFonts w:ascii="Arial" w:hAnsi="Arial" w:cs="Arial"/>
          <w:vanish/>
          <w:color w:val="4F81BD" w:themeColor="accent1"/>
          <w:sz w:val="24"/>
          <w:szCs w:val="24"/>
        </w:rPr>
        <w:t>onsent or Implied Consent)</w:t>
      </w:r>
    </w:p>
    <w:p w14:paraId="7C65DD3C" w14:textId="77777777" w:rsidR="00816FC9" w:rsidRPr="00816FC9" w:rsidRDefault="0078534D" w:rsidP="00DD7C28">
      <w:pPr>
        <w:pStyle w:val="ListParagraph"/>
        <w:numPr>
          <w:ilvl w:val="0"/>
          <w:numId w:val="31"/>
        </w:numPr>
        <w:spacing w:after="0" w:line="240" w:lineRule="auto"/>
        <w:rPr>
          <w:rFonts w:ascii="Arial" w:hAnsi="Arial" w:cs="Arial"/>
          <w:sz w:val="24"/>
          <w:szCs w:val="24"/>
        </w:rPr>
      </w:pPr>
      <w:r w:rsidRPr="0069571A">
        <w:rPr>
          <w:rFonts w:ascii="Arial" w:hAnsi="Arial" w:cs="Arial"/>
          <w:sz w:val="24"/>
          <w:szCs w:val="24"/>
        </w:rPr>
        <w:t xml:space="preserve">Express Consent: </w:t>
      </w:r>
      <w:r w:rsidR="00D85827" w:rsidRPr="00A17C60">
        <w:rPr>
          <w:rFonts w:ascii="Arial" w:hAnsi="Arial" w:cs="Arial"/>
          <w:vanish/>
          <w:color w:val="FF0000"/>
          <w:sz w:val="24"/>
          <w:szCs w:val="24"/>
        </w:rPr>
        <w:t xml:space="preserve">An agency agreement is signed in writing by the broker and </w:t>
      </w:r>
    </w:p>
    <w:p w14:paraId="6AE54DAA" w14:textId="77777777" w:rsidR="00816FC9" w:rsidRPr="00816FC9" w:rsidRDefault="00D85827" w:rsidP="00032C4A">
      <w:pPr>
        <w:pStyle w:val="ListParagraph"/>
        <w:spacing w:after="0" w:line="240" w:lineRule="auto"/>
        <w:rPr>
          <w:rFonts w:ascii="Arial" w:hAnsi="Arial" w:cs="Arial"/>
          <w:sz w:val="24"/>
          <w:szCs w:val="24"/>
        </w:rPr>
      </w:pPr>
      <w:r w:rsidRPr="00A17C60">
        <w:rPr>
          <w:rFonts w:ascii="Arial" w:hAnsi="Arial" w:cs="Arial"/>
          <w:vanish/>
          <w:color w:val="FF0000"/>
          <w:sz w:val="24"/>
          <w:szCs w:val="24"/>
        </w:rPr>
        <w:t>the principal.</w:t>
      </w:r>
    </w:p>
    <w:p w14:paraId="79E17129" w14:textId="77777777" w:rsidR="00816FC9" w:rsidRDefault="00816FC9" w:rsidP="00996DF7">
      <w:pPr>
        <w:pStyle w:val="ListParagraph"/>
        <w:spacing w:after="0" w:line="240" w:lineRule="auto"/>
        <w:rPr>
          <w:rFonts w:ascii="Arial" w:hAnsi="Arial" w:cs="Arial"/>
          <w:sz w:val="24"/>
          <w:szCs w:val="24"/>
        </w:rPr>
      </w:pPr>
    </w:p>
    <w:p w14:paraId="58BF1C37" w14:textId="77777777" w:rsidR="00773E0E" w:rsidRDefault="00773E0E" w:rsidP="00996DF7">
      <w:pPr>
        <w:pStyle w:val="ListParagraph"/>
        <w:spacing w:after="0" w:line="240" w:lineRule="auto"/>
        <w:rPr>
          <w:rFonts w:ascii="Arial" w:hAnsi="Arial" w:cs="Arial"/>
          <w:sz w:val="24"/>
          <w:szCs w:val="24"/>
        </w:rPr>
      </w:pPr>
    </w:p>
    <w:p w14:paraId="36AA6098" w14:textId="77777777" w:rsidR="00773E0E" w:rsidRPr="00816FC9" w:rsidRDefault="00773E0E" w:rsidP="00996DF7">
      <w:pPr>
        <w:pStyle w:val="ListParagraph"/>
        <w:spacing w:after="0" w:line="240" w:lineRule="auto"/>
        <w:rPr>
          <w:rFonts w:ascii="Arial" w:hAnsi="Arial" w:cs="Arial"/>
          <w:sz w:val="24"/>
          <w:szCs w:val="24"/>
        </w:rPr>
      </w:pPr>
    </w:p>
    <w:p w14:paraId="41486F4D" w14:textId="77777777" w:rsidR="00816FC9" w:rsidRPr="00816FC9" w:rsidRDefault="0078534D" w:rsidP="00DD7C28">
      <w:pPr>
        <w:pStyle w:val="ListParagraph"/>
        <w:numPr>
          <w:ilvl w:val="0"/>
          <w:numId w:val="31"/>
        </w:numPr>
        <w:spacing w:after="0" w:line="240" w:lineRule="auto"/>
        <w:rPr>
          <w:rFonts w:ascii="Arial" w:hAnsi="Arial" w:cs="Arial"/>
          <w:sz w:val="24"/>
          <w:szCs w:val="24"/>
        </w:rPr>
      </w:pPr>
      <w:r w:rsidRPr="0069571A">
        <w:rPr>
          <w:rFonts w:ascii="Arial" w:hAnsi="Arial" w:cs="Arial"/>
          <w:sz w:val="24"/>
          <w:szCs w:val="24"/>
        </w:rPr>
        <w:t>Implied Consent:</w:t>
      </w:r>
      <w:r w:rsidR="00D85827" w:rsidRPr="0069571A">
        <w:rPr>
          <w:rFonts w:ascii="Arial" w:hAnsi="Arial" w:cs="Arial"/>
          <w:sz w:val="24"/>
          <w:szCs w:val="24"/>
        </w:rPr>
        <w:t xml:space="preserve"> </w:t>
      </w:r>
      <w:r w:rsidR="00D85827" w:rsidRPr="00A17C60">
        <w:rPr>
          <w:rFonts w:ascii="Arial" w:hAnsi="Arial" w:cs="Arial"/>
          <w:vanish/>
          <w:color w:val="FF0000"/>
          <w:sz w:val="24"/>
          <w:szCs w:val="24"/>
        </w:rPr>
        <w:t>An agency relationship is implied by the actions of the broker</w:t>
      </w:r>
      <w:r w:rsidR="006A5A93" w:rsidRPr="00A17C60">
        <w:rPr>
          <w:rFonts w:ascii="Arial" w:hAnsi="Arial" w:cs="Arial"/>
          <w:vanish/>
          <w:color w:val="FF0000"/>
          <w:sz w:val="24"/>
          <w:szCs w:val="24"/>
        </w:rPr>
        <w:t xml:space="preserve"> </w:t>
      </w:r>
    </w:p>
    <w:p w14:paraId="12E2ACC6" w14:textId="77777777" w:rsidR="00816FC9" w:rsidRPr="00816FC9" w:rsidRDefault="006A5A93" w:rsidP="00032C4A">
      <w:pPr>
        <w:pStyle w:val="ListParagraph"/>
        <w:spacing w:after="0" w:line="240" w:lineRule="auto"/>
        <w:rPr>
          <w:rFonts w:ascii="Arial" w:hAnsi="Arial" w:cs="Arial"/>
          <w:sz w:val="24"/>
          <w:szCs w:val="24"/>
        </w:rPr>
      </w:pPr>
      <w:r w:rsidRPr="00A17C60">
        <w:rPr>
          <w:rFonts w:ascii="Arial" w:hAnsi="Arial" w:cs="Arial"/>
          <w:vanish/>
          <w:color w:val="FF0000"/>
          <w:sz w:val="24"/>
          <w:szCs w:val="24"/>
        </w:rPr>
        <w:t>and the principal</w:t>
      </w:r>
      <w:r w:rsidR="00996DF7" w:rsidRPr="00A17C60">
        <w:rPr>
          <w:rFonts w:ascii="Arial" w:hAnsi="Arial" w:cs="Arial"/>
          <w:vanish/>
          <w:color w:val="FF0000"/>
          <w:sz w:val="24"/>
          <w:szCs w:val="24"/>
        </w:rPr>
        <w:t>,</w:t>
      </w:r>
      <w:r w:rsidR="0078534D" w:rsidRPr="00A17C60">
        <w:rPr>
          <w:rFonts w:ascii="Arial" w:hAnsi="Arial" w:cs="Arial"/>
          <w:vanish/>
          <w:color w:val="FF0000"/>
          <w:sz w:val="24"/>
          <w:szCs w:val="24"/>
        </w:rPr>
        <w:t xml:space="preserve"> </w:t>
      </w:r>
      <w:r w:rsidR="00D85827" w:rsidRPr="00A17C60">
        <w:rPr>
          <w:rFonts w:ascii="Arial" w:hAnsi="Arial" w:cs="Arial"/>
          <w:vanish/>
          <w:color w:val="FF0000"/>
          <w:sz w:val="24"/>
          <w:szCs w:val="24"/>
        </w:rPr>
        <w:t>without a formal written agreement</w:t>
      </w:r>
      <w:r w:rsidR="00996DF7" w:rsidRPr="00A17C60">
        <w:rPr>
          <w:rFonts w:ascii="Arial" w:hAnsi="Arial" w:cs="Arial"/>
          <w:vanish/>
          <w:color w:val="FF0000"/>
          <w:sz w:val="24"/>
          <w:szCs w:val="24"/>
        </w:rPr>
        <w:t>.</w:t>
      </w:r>
    </w:p>
    <w:p w14:paraId="1D0AEC91" w14:textId="77777777" w:rsidR="00816FC9" w:rsidRPr="00816FC9" w:rsidRDefault="00816FC9" w:rsidP="0078534D">
      <w:pPr>
        <w:spacing w:after="0" w:line="240" w:lineRule="auto"/>
        <w:rPr>
          <w:rFonts w:ascii="Arial" w:hAnsi="Arial" w:cs="Arial"/>
          <w:sz w:val="24"/>
          <w:szCs w:val="24"/>
        </w:rPr>
      </w:pPr>
    </w:p>
    <w:p w14:paraId="472238D6" w14:textId="77777777" w:rsidR="001377E7" w:rsidRDefault="001377E7" w:rsidP="00860314">
      <w:pPr>
        <w:spacing w:after="0" w:line="240" w:lineRule="auto"/>
        <w:rPr>
          <w:rFonts w:ascii="Arial" w:hAnsi="Arial" w:cs="Arial"/>
          <w:b/>
          <w:i/>
          <w:sz w:val="24"/>
          <w:szCs w:val="24"/>
        </w:rPr>
      </w:pPr>
    </w:p>
    <w:p w14:paraId="06EB527F" w14:textId="77777777" w:rsidR="00773E0E" w:rsidRDefault="00773E0E" w:rsidP="00860314">
      <w:pPr>
        <w:spacing w:after="0" w:line="240" w:lineRule="auto"/>
        <w:rPr>
          <w:rFonts w:ascii="Arial" w:hAnsi="Arial" w:cs="Arial"/>
          <w:b/>
          <w:i/>
          <w:sz w:val="24"/>
          <w:szCs w:val="24"/>
        </w:rPr>
      </w:pPr>
    </w:p>
    <w:p w14:paraId="0CC88311" w14:textId="77777777" w:rsidR="00996DF7" w:rsidRPr="0069571A" w:rsidRDefault="00860314" w:rsidP="00860314">
      <w:pPr>
        <w:spacing w:after="0" w:line="240" w:lineRule="auto"/>
        <w:rPr>
          <w:rFonts w:ascii="Arial" w:hAnsi="Arial" w:cs="Arial"/>
          <w:b/>
          <w:i/>
          <w:sz w:val="24"/>
          <w:szCs w:val="24"/>
        </w:rPr>
      </w:pPr>
      <w:r w:rsidRPr="0069571A">
        <w:rPr>
          <w:rFonts w:ascii="Arial" w:hAnsi="Arial" w:cs="Arial"/>
          <w:b/>
          <w:i/>
          <w:sz w:val="24"/>
          <w:szCs w:val="24"/>
        </w:rPr>
        <w:t>Does compensation create an agency relationship?</w:t>
      </w:r>
    </w:p>
    <w:p w14:paraId="0358EE1C" w14:textId="11D8E4F9" w:rsidR="00860314" w:rsidRPr="005B51C6" w:rsidRDefault="005B51C6" w:rsidP="00441874">
      <w:pPr>
        <w:spacing w:after="0" w:line="240" w:lineRule="auto"/>
        <w:rPr>
          <w:rFonts w:ascii="Arial" w:hAnsi="Arial" w:cs="Arial"/>
          <w:color w:val="4F81BD" w:themeColor="accent1"/>
          <w:sz w:val="24"/>
          <w:szCs w:val="24"/>
        </w:rPr>
      </w:pPr>
      <w:r w:rsidRPr="005B51C6">
        <w:rPr>
          <w:rFonts w:ascii="Arial" w:hAnsi="Arial" w:cs="Arial"/>
          <w:vanish/>
          <w:color w:val="4F81BD" w:themeColor="accent1"/>
          <w:sz w:val="24"/>
          <w:szCs w:val="24"/>
        </w:rPr>
        <w:t xml:space="preserve">Thumbs up if </w:t>
      </w:r>
      <w:r>
        <w:rPr>
          <w:rFonts w:ascii="Arial" w:hAnsi="Arial" w:cs="Arial"/>
          <w:vanish/>
          <w:color w:val="4F81BD" w:themeColor="accent1"/>
          <w:sz w:val="24"/>
          <w:szCs w:val="24"/>
        </w:rPr>
        <w:t>yes</w:t>
      </w:r>
      <w:r w:rsidRPr="005B51C6">
        <w:rPr>
          <w:rFonts w:ascii="Arial" w:hAnsi="Arial" w:cs="Arial"/>
          <w:vanish/>
          <w:color w:val="4F81BD" w:themeColor="accent1"/>
          <w:sz w:val="24"/>
          <w:szCs w:val="24"/>
        </w:rPr>
        <w:t xml:space="preserve">, thumbs down if </w:t>
      </w:r>
      <w:r>
        <w:rPr>
          <w:rFonts w:ascii="Arial" w:hAnsi="Arial" w:cs="Arial"/>
          <w:vanish/>
          <w:color w:val="4F81BD" w:themeColor="accent1"/>
          <w:sz w:val="24"/>
          <w:szCs w:val="24"/>
        </w:rPr>
        <w:t>no</w:t>
      </w:r>
    </w:p>
    <w:p w14:paraId="05B34DDD" w14:textId="77777777" w:rsidR="00816FC9" w:rsidRPr="00816FC9" w:rsidRDefault="00860314" w:rsidP="00441874">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No. (See case next page.)</w:t>
      </w:r>
    </w:p>
    <w:p w14:paraId="4ABED8C6" w14:textId="77777777" w:rsidR="00816FC9" w:rsidRPr="00816FC9" w:rsidRDefault="00816FC9" w:rsidP="00441874">
      <w:pPr>
        <w:spacing w:after="0" w:line="240" w:lineRule="auto"/>
        <w:rPr>
          <w:rFonts w:ascii="Arial" w:hAnsi="Arial" w:cs="Arial"/>
          <w:sz w:val="24"/>
          <w:szCs w:val="24"/>
        </w:rPr>
      </w:pPr>
    </w:p>
    <w:p w14:paraId="168EF455" w14:textId="77777777" w:rsidR="00860314" w:rsidRPr="0069571A" w:rsidRDefault="00860314" w:rsidP="00441874">
      <w:pPr>
        <w:spacing w:after="0" w:line="240" w:lineRule="auto"/>
        <w:rPr>
          <w:rFonts w:ascii="Arial" w:hAnsi="Arial" w:cs="Arial"/>
          <w:sz w:val="24"/>
          <w:szCs w:val="24"/>
        </w:rPr>
      </w:pPr>
    </w:p>
    <w:p w14:paraId="0540108A" w14:textId="77777777" w:rsidR="00860314" w:rsidRDefault="00860314" w:rsidP="00441874">
      <w:pPr>
        <w:spacing w:after="0" w:line="240" w:lineRule="auto"/>
        <w:rPr>
          <w:rFonts w:ascii="Arial" w:hAnsi="Arial" w:cs="Arial"/>
          <w:sz w:val="24"/>
          <w:szCs w:val="24"/>
        </w:rPr>
      </w:pPr>
    </w:p>
    <w:p w14:paraId="05C71F54" w14:textId="77777777" w:rsidR="004D2872" w:rsidRPr="0069571A" w:rsidRDefault="004D2872" w:rsidP="00441874">
      <w:pPr>
        <w:spacing w:after="0" w:line="240" w:lineRule="auto"/>
        <w:rPr>
          <w:rFonts w:ascii="Arial" w:hAnsi="Arial" w:cs="Arial"/>
          <w:sz w:val="24"/>
          <w:szCs w:val="24"/>
        </w:rPr>
      </w:pPr>
    </w:p>
    <w:p w14:paraId="43099EE6" w14:textId="77777777" w:rsidR="00860314" w:rsidRPr="0069571A" w:rsidRDefault="00860314" w:rsidP="001377E7">
      <w:pPr>
        <w:rPr>
          <w:rFonts w:ascii="Arial" w:hAnsi="Arial" w:cs="Arial"/>
          <w:b/>
          <w:sz w:val="24"/>
          <w:szCs w:val="24"/>
        </w:rPr>
      </w:pPr>
      <w:proofErr w:type="spellStart"/>
      <w:r w:rsidRPr="0069571A">
        <w:rPr>
          <w:rFonts w:ascii="Arial" w:hAnsi="Arial" w:cs="Arial"/>
          <w:b/>
          <w:i/>
          <w:sz w:val="24"/>
          <w:szCs w:val="24"/>
        </w:rPr>
        <w:t>Alaface</w:t>
      </w:r>
      <w:proofErr w:type="spellEnd"/>
      <w:r w:rsidRPr="0069571A">
        <w:rPr>
          <w:rFonts w:ascii="Arial" w:hAnsi="Arial" w:cs="Arial"/>
          <w:b/>
          <w:i/>
          <w:sz w:val="24"/>
          <w:szCs w:val="24"/>
        </w:rPr>
        <w:t xml:space="preserve"> v. National Investment Co</w:t>
      </w:r>
      <w:r w:rsidR="00367FAC" w:rsidRPr="0069571A">
        <w:rPr>
          <w:rFonts w:ascii="Arial" w:hAnsi="Arial" w:cs="Arial"/>
          <w:b/>
          <w:i/>
          <w:sz w:val="24"/>
          <w:szCs w:val="24"/>
        </w:rPr>
        <w:t>.</w:t>
      </w:r>
      <w:r w:rsidR="00367FAC" w:rsidRPr="0069571A">
        <w:rPr>
          <w:rFonts w:ascii="Arial" w:hAnsi="Arial" w:cs="Arial"/>
          <w:b/>
          <w:sz w:val="24"/>
          <w:szCs w:val="24"/>
        </w:rPr>
        <w:t>, 181 Ariz. 586, 892 P.2d 1375 (App. 1994)</w:t>
      </w:r>
    </w:p>
    <w:p w14:paraId="6321BF09" w14:textId="77777777" w:rsidR="00367FAC" w:rsidRPr="0069571A" w:rsidRDefault="00367FAC" w:rsidP="00441874">
      <w:pPr>
        <w:spacing w:after="0" w:line="240" w:lineRule="auto"/>
        <w:rPr>
          <w:rFonts w:ascii="Arial" w:hAnsi="Arial" w:cs="Arial"/>
          <w:sz w:val="24"/>
          <w:szCs w:val="24"/>
        </w:rPr>
      </w:pPr>
    </w:p>
    <w:p w14:paraId="20AAA22D" w14:textId="77777777" w:rsidR="00367FAC" w:rsidRPr="0069571A" w:rsidRDefault="00367FAC" w:rsidP="00367FAC">
      <w:pPr>
        <w:spacing w:after="0" w:line="240" w:lineRule="auto"/>
        <w:rPr>
          <w:rFonts w:ascii="Arial" w:hAnsi="Arial" w:cs="Arial"/>
          <w:b/>
          <w:sz w:val="24"/>
          <w:szCs w:val="24"/>
        </w:rPr>
      </w:pPr>
      <w:r w:rsidRPr="0069571A">
        <w:rPr>
          <w:rFonts w:ascii="Arial" w:hAnsi="Arial" w:cs="Arial"/>
          <w:b/>
          <w:sz w:val="24"/>
          <w:szCs w:val="24"/>
        </w:rPr>
        <w:t>Case Facts:</w:t>
      </w:r>
    </w:p>
    <w:p w14:paraId="4D1C4D06" w14:textId="77777777" w:rsidR="00367FAC" w:rsidRPr="0069571A" w:rsidRDefault="00367FAC" w:rsidP="00367FAC">
      <w:pPr>
        <w:spacing w:after="0" w:line="240" w:lineRule="auto"/>
        <w:rPr>
          <w:rFonts w:ascii="Arial" w:hAnsi="Arial" w:cs="Arial"/>
          <w:b/>
          <w:sz w:val="24"/>
          <w:szCs w:val="24"/>
        </w:rPr>
      </w:pPr>
    </w:p>
    <w:p w14:paraId="51C3AD41" w14:textId="77777777" w:rsidR="00367FAC" w:rsidRPr="0069571A" w:rsidRDefault="00367FAC" w:rsidP="00DD7C28">
      <w:pPr>
        <w:pStyle w:val="ListParagraph"/>
        <w:numPr>
          <w:ilvl w:val="0"/>
          <w:numId w:val="32"/>
        </w:numPr>
        <w:spacing w:after="0" w:line="240" w:lineRule="auto"/>
        <w:rPr>
          <w:rFonts w:ascii="Arial" w:hAnsi="Arial" w:cs="Arial"/>
          <w:sz w:val="24"/>
          <w:szCs w:val="24"/>
        </w:rPr>
      </w:pPr>
      <w:r w:rsidRPr="0069571A">
        <w:rPr>
          <w:rFonts w:ascii="Arial" w:hAnsi="Arial" w:cs="Arial"/>
          <w:sz w:val="24"/>
          <w:szCs w:val="24"/>
        </w:rPr>
        <w:t xml:space="preserve">The buyers, the </w:t>
      </w:r>
      <w:proofErr w:type="spellStart"/>
      <w:r w:rsidRPr="0069571A">
        <w:rPr>
          <w:rFonts w:ascii="Arial" w:hAnsi="Arial" w:cs="Arial"/>
          <w:sz w:val="24"/>
          <w:szCs w:val="24"/>
        </w:rPr>
        <w:t>Alafaces</w:t>
      </w:r>
      <w:proofErr w:type="spellEnd"/>
      <w:r w:rsidRPr="0069571A">
        <w:rPr>
          <w:rFonts w:ascii="Arial" w:hAnsi="Arial" w:cs="Arial"/>
          <w:sz w:val="24"/>
          <w:szCs w:val="24"/>
        </w:rPr>
        <w:t>, purchased a lot on which to build a cabin.</w:t>
      </w:r>
    </w:p>
    <w:p w14:paraId="5ADA7ACB" w14:textId="77777777" w:rsidR="00367FAC" w:rsidRPr="0069571A" w:rsidRDefault="00367FAC" w:rsidP="00DD7C28">
      <w:pPr>
        <w:pStyle w:val="ListParagraph"/>
        <w:numPr>
          <w:ilvl w:val="0"/>
          <w:numId w:val="32"/>
        </w:numPr>
        <w:spacing w:after="0" w:line="240" w:lineRule="auto"/>
        <w:rPr>
          <w:rFonts w:ascii="Arial" w:hAnsi="Arial" w:cs="Arial"/>
          <w:sz w:val="24"/>
          <w:szCs w:val="24"/>
        </w:rPr>
      </w:pPr>
      <w:r w:rsidRPr="0069571A">
        <w:rPr>
          <w:rFonts w:ascii="Arial" w:hAnsi="Arial" w:cs="Arial"/>
          <w:sz w:val="24"/>
          <w:szCs w:val="24"/>
        </w:rPr>
        <w:t>The two agents they dealt with, who worked for the same realty company, both represented that water was available to the lots within the subdivision.</w:t>
      </w:r>
    </w:p>
    <w:p w14:paraId="0AA591F8" w14:textId="77777777" w:rsidR="00367FAC" w:rsidRPr="0069571A" w:rsidRDefault="00367FAC" w:rsidP="00DD7C28">
      <w:pPr>
        <w:pStyle w:val="ListParagraph"/>
        <w:numPr>
          <w:ilvl w:val="0"/>
          <w:numId w:val="32"/>
        </w:numPr>
        <w:spacing w:after="0" w:line="240" w:lineRule="auto"/>
        <w:rPr>
          <w:rFonts w:ascii="Arial" w:hAnsi="Arial" w:cs="Arial"/>
          <w:sz w:val="24"/>
          <w:szCs w:val="24"/>
        </w:rPr>
      </w:pPr>
      <w:r w:rsidRPr="0069571A">
        <w:rPr>
          <w:rFonts w:ascii="Arial" w:hAnsi="Arial" w:cs="Arial"/>
          <w:sz w:val="24"/>
          <w:szCs w:val="24"/>
        </w:rPr>
        <w:t>When construction of the cabin was near completion, they found out they could not obtain water service.</w:t>
      </w:r>
    </w:p>
    <w:p w14:paraId="0CDD90DE" w14:textId="77777777" w:rsidR="00367FAC" w:rsidRPr="0069571A" w:rsidRDefault="00367FAC" w:rsidP="00DD7C28">
      <w:pPr>
        <w:pStyle w:val="ListParagraph"/>
        <w:numPr>
          <w:ilvl w:val="0"/>
          <w:numId w:val="32"/>
        </w:numPr>
        <w:spacing w:after="0" w:line="240" w:lineRule="auto"/>
        <w:rPr>
          <w:rFonts w:ascii="Arial" w:hAnsi="Arial" w:cs="Arial"/>
          <w:sz w:val="24"/>
          <w:szCs w:val="24"/>
        </w:rPr>
      </w:pPr>
      <w:r w:rsidRPr="0069571A">
        <w:rPr>
          <w:rFonts w:ascii="Arial" w:hAnsi="Arial" w:cs="Arial"/>
          <w:sz w:val="24"/>
          <w:szCs w:val="24"/>
        </w:rPr>
        <w:t xml:space="preserve">The </w:t>
      </w:r>
      <w:proofErr w:type="spellStart"/>
      <w:r w:rsidRPr="0069571A">
        <w:rPr>
          <w:rFonts w:ascii="Arial" w:hAnsi="Arial" w:cs="Arial"/>
          <w:sz w:val="24"/>
          <w:szCs w:val="24"/>
        </w:rPr>
        <w:t>Alafaces</w:t>
      </w:r>
      <w:proofErr w:type="spellEnd"/>
      <w:r w:rsidRPr="0069571A">
        <w:rPr>
          <w:rFonts w:ascii="Arial" w:hAnsi="Arial" w:cs="Arial"/>
          <w:sz w:val="24"/>
          <w:szCs w:val="24"/>
        </w:rPr>
        <w:t xml:space="preserve"> filed suit against their own agents and the seller, claiming </w:t>
      </w:r>
      <w:r w:rsidR="00B8659C" w:rsidRPr="0069571A">
        <w:rPr>
          <w:rFonts w:ascii="Arial" w:hAnsi="Arial" w:cs="Arial"/>
          <w:sz w:val="24"/>
          <w:szCs w:val="24"/>
        </w:rPr>
        <w:t>the sellers were liable for the misrepresentation of the agents.</w:t>
      </w:r>
    </w:p>
    <w:p w14:paraId="2B0B49D9" w14:textId="77777777" w:rsidR="00367FAC" w:rsidRPr="0069571A" w:rsidRDefault="00367FAC" w:rsidP="00367FAC">
      <w:pPr>
        <w:spacing w:after="0" w:line="240" w:lineRule="auto"/>
        <w:rPr>
          <w:rFonts w:ascii="Arial" w:hAnsi="Arial" w:cs="Arial"/>
          <w:sz w:val="24"/>
          <w:szCs w:val="24"/>
        </w:rPr>
      </w:pPr>
    </w:p>
    <w:p w14:paraId="6B1CE252" w14:textId="77777777" w:rsidR="00367FAC" w:rsidRPr="0069571A" w:rsidRDefault="00367FAC" w:rsidP="00367FAC">
      <w:pPr>
        <w:spacing w:after="0" w:line="240" w:lineRule="auto"/>
        <w:rPr>
          <w:rFonts w:ascii="Arial" w:hAnsi="Arial" w:cs="Arial"/>
          <w:b/>
          <w:sz w:val="24"/>
          <w:szCs w:val="24"/>
        </w:rPr>
      </w:pPr>
      <w:r w:rsidRPr="0069571A">
        <w:rPr>
          <w:rFonts w:ascii="Arial" w:hAnsi="Arial" w:cs="Arial"/>
          <w:b/>
          <w:sz w:val="24"/>
          <w:szCs w:val="24"/>
        </w:rPr>
        <w:t>Judgment:</w:t>
      </w:r>
    </w:p>
    <w:p w14:paraId="4E23517C" w14:textId="77777777" w:rsidR="00367FAC" w:rsidRPr="0069571A" w:rsidRDefault="00367FAC" w:rsidP="00367FAC">
      <w:pPr>
        <w:spacing w:after="0" w:line="240" w:lineRule="auto"/>
        <w:rPr>
          <w:rFonts w:ascii="Arial" w:hAnsi="Arial" w:cs="Arial"/>
          <w:sz w:val="24"/>
          <w:szCs w:val="24"/>
        </w:rPr>
      </w:pPr>
    </w:p>
    <w:p w14:paraId="3BF9D8E4" w14:textId="77777777" w:rsidR="00816FC9" w:rsidRPr="00816FC9" w:rsidRDefault="00B8659C" w:rsidP="00DD7C28">
      <w:pPr>
        <w:pStyle w:val="ListParagraph"/>
        <w:numPr>
          <w:ilvl w:val="0"/>
          <w:numId w:val="34"/>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T</w:t>
      </w:r>
      <w:r w:rsidR="008530FF" w:rsidRPr="00A17C60">
        <w:rPr>
          <w:rFonts w:ascii="Arial" w:hAnsi="Arial" w:cs="Arial"/>
          <w:vanish/>
          <w:color w:val="FF0000"/>
          <w:sz w:val="24"/>
          <w:szCs w:val="24"/>
        </w:rPr>
        <w:t>he court rejected the Alafaces’ argument regarding the liability of the sellers for</w:t>
      </w:r>
    </w:p>
    <w:p w14:paraId="7B026A4E" w14:textId="77777777" w:rsidR="00816FC9" w:rsidRPr="00816FC9" w:rsidRDefault="008530FF"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 the misrepresentations of the agents.</w:t>
      </w:r>
    </w:p>
    <w:p w14:paraId="26B53D7B" w14:textId="77777777" w:rsidR="00816FC9" w:rsidRPr="00816FC9" w:rsidRDefault="008530FF" w:rsidP="00DD7C28">
      <w:pPr>
        <w:pStyle w:val="ListParagraph"/>
        <w:numPr>
          <w:ilvl w:val="0"/>
          <w:numId w:val="34"/>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The court stated that the agents clearly represented only the buyers and that </w:t>
      </w:r>
    </w:p>
    <w:p w14:paraId="12045700" w14:textId="77777777" w:rsidR="00816FC9" w:rsidRPr="00816FC9" w:rsidRDefault="008530FF"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payment of commission by the sellers did not establish an agency relationship.</w:t>
      </w:r>
    </w:p>
    <w:p w14:paraId="4B8A6122" w14:textId="77777777" w:rsidR="00816FC9" w:rsidRPr="00816FC9" w:rsidRDefault="00816FC9" w:rsidP="00367FAC">
      <w:pPr>
        <w:spacing w:after="0" w:line="240" w:lineRule="auto"/>
        <w:rPr>
          <w:rFonts w:ascii="Arial" w:hAnsi="Arial" w:cs="Arial"/>
          <w:sz w:val="24"/>
          <w:szCs w:val="24"/>
        </w:rPr>
      </w:pPr>
    </w:p>
    <w:p w14:paraId="16BD2FCB" w14:textId="77777777" w:rsidR="00A17C60" w:rsidRDefault="00A17C60" w:rsidP="00367FAC">
      <w:pPr>
        <w:spacing w:after="0" w:line="240" w:lineRule="auto"/>
        <w:rPr>
          <w:rFonts w:ascii="Arial" w:hAnsi="Arial" w:cs="Arial"/>
          <w:b/>
          <w:sz w:val="24"/>
          <w:szCs w:val="24"/>
        </w:rPr>
      </w:pPr>
    </w:p>
    <w:p w14:paraId="72DF3B6F" w14:textId="77777777" w:rsidR="00A17C60" w:rsidRDefault="00A17C60" w:rsidP="00367FAC">
      <w:pPr>
        <w:spacing w:after="0" w:line="240" w:lineRule="auto"/>
        <w:rPr>
          <w:rFonts w:ascii="Arial" w:hAnsi="Arial" w:cs="Arial"/>
          <w:b/>
          <w:sz w:val="24"/>
          <w:szCs w:val="24"/>
        </w:rPr>
      </w:pPr>
    </w:p>
    <w:p w14:paraId="78F81678" w14:textId="77777777" w:rsidR="009172D4" w:rsidRDefault="009172D4" w:rsidP="00367FAC">
      <w:pPr>
        <w:spacing w:after="0" w:line="240" w:lineRule="auto"/>
        <w:rPr>
          <w:rFonts w:ascii="Arial" w:hAnsi="Arial" w:cs="Arial"/>
          <w:b/>
          <w:sz w:val="24"/>
          <w:szCs w:val="24"/>
        </w:rPr>
      </w:pPr>
    </w:p>
    <w:p w14:paraId="6082F141" w14:textId="77777777" w:rsidR="009172D4" w:rsidRDefault="009172D4" w:rsidP="00367FAC">
      <w:pPr>
        <w:spacing w:after="0" w:line="240" w:lineRule="auto"/>
        <w:rPr>
          <w:rFonts w:ascii="Arial" w:hAnsi="Arial" w:cs="Arial"/>
          <w:b/>
          <w:sz w:val="24"/>
          <w:szCs w:val="24"/>
        </w:rPr>
      </w:pPr>
    </w:p>
    <w:p w14:paraId="1A6E279A" w14:textId="77777777" w:rsidR="009172D4" w:rsidRDefault="009172D4" w:rsidP="00367FAC">
      <w:pPr>
        <w:spacing w:after="0" w:line="240" w:lineRule="auto"/>
        <w:rPr>
          <w:rFonts w:ascii="Arial" w:hAnsi="Arial" w:cs="Arial"/>
          <w:b/>
          <w:sz w:val="24"/>
          <w:szCs w:val="24"/>
        </w:rPr>
      </w:pPr>
    </w:p>
    <w:p w14:paraId="0EF20262" w14:textId="77777777" w:rsidR="009172D4" w:rsidRDefault="009172D4" w:rsidP="00367FAC">
      <w:pPr>
        <w:spacing w:after="0" w:line="240" w:lineRule="auto"/>
        <w:rPr>
          <w:rFonts w:ascii="Arial" w:hAnsi="Arial" w:cs="Arial"/>
          <w:b/>
          <w:sz w:val="24"/>
          <w:szCs w:val="24"/>
        </w:rPr>
      </w:pPr>
    </w:p>
    <w:p w14:paraId="75522F5B" w14:textId="77777777" w:rsidR="00367FAC" w:rsidRPr="0069571A" w:rsidRDefault="00367FAC" w:rsidP="00367FAC">
      <w:pPr>
        <w:spacing w:after="0" w:line="240" w:lineRule="auto"/>
        <w:rPr>
          <w:rFonts w:ascii="Arial" w:hAnsi="Arial" w:cs="Arial"/>
          <w:b/>
          <w:sz w:val="24"/>
          <w:szCs w:val="24"/>
        </w:rPr>
      </w:pPr>
      <w:r w:rsidRPr="0069571A">
        <w:rPr>
          <w:rFonts w:ascii="Arial" w:hAnsi="Arial" w:cs="Arial"/>
          <w:b/>
          <w:sz w:val="24"/>
          <w:szCs w:val="24"/>
        </w:rPr>
        <w:t>Significance:</w:t>
      </w:r>
    </w:p>
    <w:p w14:paraId="6CEFBA61" w14:textId="77777777" w:rsidR="00367FAC" w:rsidRPr="0069571A" w:rsidRDefault="00367FAC" w:rsidP="00367FAC">
      <w:pPr>
        <w:spacing w:after="0" w:line="240" w:lineRule="auto"/>
        <w:rPr>
          <w:rFonts w:ascii="Arial" w:hAnsi="Arial" w:cs="Arial"/>
          <w:sz w:val="24"/>
          <w:szCs w:val="24"/>
        </w:rPr>
      </w:pPr>
    </w:p>
    <w:p w14:paraId="43CE130C" w14:textId="77777777" w:rsidR="00816FC9" w:rsidRPr="00816FC9" w:rsidRDefault="005B5805" w:rsidP="00DD7C28">
      <w:pPr>
        <w:pStyle w:val="ListParagraph"/>
        <w:numPr>
          <w:ilvl w:val="0"/>
          <w:numId w:val="33"/>
        </w:num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Whenever there is a dispute between parties, </w:t>
      </w:r>
      <w:r w:rsidR="006A5A93" w:rsidRPr="00A17C60">
        <w:rPr>
          <w:rFonts w:ascii="Arial" w:hAnsi="Arial" w:cs="Arial"/>
          <w:vanish/>
          <w:color w:val="FF0000"/>
          <w:sz w:val="24"/>
          <w:szCs w:val="24"/>
        </w:rPr>
        <w:t xml:space="preserve">establishing who was represented </w:t>
      </w:r>
    </w:p>
    <w:p w14:paraId="53BD9E48" w14:textId="77777777" w:rsidR="00816FC9" w:rsidRPr="00816FC9" w:rsidRDefault="006A5A93" w:rsidP="00032C4A">
      <w:pPr>
        <w:pStyle w:val="ListParagraph"/>
        <w:spacing w:after="0" w:line="240" w:lineRule="auto"/>
        <w:rPr>
          <w:rFonts w:ascii="Arial" w:hAnsi="Arial" w:cs="Arial"/>
          <w:color w:val="000000" w:themeColor="text1"/>
          <w:sz w:val="24"/>
          <w:szCs w:val="24"/>
        </w:rPr>
      </w:pPr>
      <w:r w:rsidRPr="00A17C60">
        <w:rPr>
          <w:rFonts w:ascii="Arial" w:hAnsi="Arial" w:cs="Arial"/>
          <w:vanish/>
          <w:color w:val="FF0000"/>
          <w:sz w:val="24"/>
          <w:szCs w:val="24"/>
        </w:rPr>
        <w:t>by each agent will have a significant effect on how liability is determined.</w:t>
      </w:r>
      <w:r w:rsidR="00367FAC" w:rsidRPr="00A17C60">
        <w:rPr>
          <w:rFonts w:ascii="Arial" w:hAnsi="Arial" w:cs="Arial"/>
          <w:vanish/>
          <w:color w:val="FF0000"/>
          <w:sz w:val="24"/>
          <w:szCs w:val="24"/>
        </w:rPr>
        <w:t xml:space="preserve">  </w:t>
      </w:r>
    </w:p>
    <w:p w14:paraId="2C6E11B7" w14:textId="77777777" w:rsidR="00816FC9" w:rsidRPr="00816FC9" w:rsidRDefault="00816FC9" w:rsidP="00441874">
      <w:pPr>
        <w:spacing w:after="0" w:line="240" w:lineRule="auto"/>
        <w:rPr>
          <w:rFonts w:ascii="Arial" w:hAnsi="Arial" w:cs="Arial"/>
          <w:sz w:val="24"/>
          <w:szCs w:val="24"/>
        </w:rPr>
      </w:pPr>
    </w:p>
    <w:p w14:paraId="15AA5FFE" w14:textId="77777777" w:rsidR="006A5A93" w:rsidRPr="0069571A" w:rsidRDefault="006A5A93" w:rsidP="00441874">
      <w:pPr>
        <w:spacing w:after="0" w:line="240" w:lineRule="auto"/>
        <w:rPr>
          <w:rFonts w:ascii="Arial" w:hAnsi="Arial" w:cs="Arial"/>
          <w:sz w:val="24"/>
          <w:szCs w:val="24"/>
        </w:rPr>
      </w:pPr>
    </w:p>
    <w:p w14:paraId="443143D4" w14:textId="77777777" w:rsidR="006A5A93" w:rsidRPr="0069571A" w:rsidRDefault="006A5A93" w:rsidP="00441874">
      <w:pPr>
        <w:spacing w:after="0" w:line="240" w:lineRule="auto"/>
        <w:rPr>
          <w:rFonts w:ascii="Arial" w:hAnsi="Arial" w:cs="Arial"/>
          <w:sz w:val="24"/>
          <w:szCs w:val="24"/>
        </w:rPr>
      </w:pPr>
    </w:p>
    <w:p w14:paraId="3103EA77" w14:textId="77777777" w:rsidR="006A5A93" w:rsidRPr="0069571A" w:rsidRDefault="006A5A93" w:rsidP="00441874">
      <w:pPr>
        <w:spacing w:after="0" w:line="240" w:lineRule="auto"/>
        <w:rPr>
          <w:rFonts w:ascii="Arial" w:hAnsi="Arial" w:cs="Arial"/>
          <w:sz w:val="24"/>
          <w:szCs w:val="24"/>
        </w:rPr>
      </w:pPr>
    </w:p>
    <w:p w14:paraId="7E46B7E2" w14:textId="77777777" w:rsidR="006A5A93" w:rsidRPr="0069571A" w:rsidRDefault="006A5A93">
      <w:pPr>
        <w:rPr>
          <w:rFonts w:ascii="Arial" w:hAnsi="Arial" w:cs="Arial"/>
          <w:sz w:val="24"/>
          <w:szCs w:val="24"/>
        </w:rPr>
      </w:pPr>
      <w:r w:rsidRPr="0069571A">
        <w:rPr>
          <w:rFonts w:ascii="Arial" w:hAnsi="Arial" w:cs="Arial"/>
          <w:sz w:val="24"/>
          <w:szCs w:val="24"/>
        </w:rPr>
        <w:br w:type="page"/>
      </w:r>
    </w:p>
    <w:p w14:paraId="7A096570" w14:textId="77777777" w:rsidR="006A5A93" w:rsidRPr="0069571A" w:rsidRDefault="00163E6E" w:rsidP="00441874">
      <w:pPr>
        <w:spacing w:after="0" w:line="240" w:lineRule="auto"/>
        <w:rPr>
          <w:rFonts w:ascii="Arial" w:hAnsi="Arial" w:cs="Arial"/>
          <w:b/>
          <w:sz w:val="24"/>
          <w:szCs w:val="24"/>
        </w:rPr>
      </w:pPr>
      <w:r w:rsidRPr="0069571A">
        <w:rPr>
          <w:rFonts w:ascii="Arial" w:hAnsi="Arial" w:cs="Arial"/>
          <w:b/>
          <w:sz w:val="24"/>
          <w:szCs w:val="24"/>
        </w:rPr>
        <w:t>Scenario: Agency Relationships</w:t>
      </w:r>
    </w:p>
    <w:p w14:paraId="55858222" w14:textId="77777777" w:rsidR="00163E6E" w:rsidRPr="0069571A" w:rsidRDefault="00163E6E" w:rsidP="00441874">
      <w:pPr>
        <w:spacing w:after="0" w:line="240" w:lineRule="auto"/>
        <w:rPr>
          <w:rFonts w:ascii="Arial" w:hAnsi="Arial" w:cs="Arial"/>
          <w:b/>
          <w:sz w:val="24"/>
          <w:szCs w:val="24"/>
        </w:rPr>
      </w:pPr>
    </w:p>
    <w:p w14:paraId="7DDE2358" w14:textId="77777777" w:rsidR="00FA304F" w:rsidRPr="0069571A" w:rsidRDefault="004E2E04" w:rsidP="00441874">
      <w:pPr>
        <w:spacing w:after="0" w:line="240" w:lineRule="auto"/>
        <w:rPr>
          <w:rFonts w:ascii="Arial" w:hAnsi="Arial" w:cs="Arial"/>
          <w:sz w:val="24"/>
          <w:szCs w:val="24"/>
        </w:rPr>
      </w:pPr>
      <w:r w:rsidRPr="0069571A">
        <w:rPr>
          <w:rFonts w:ascii="Arial" w:hAnsi="Arial" w:cs="Arial"/>
          <w:sz w:val="24"/>
          <w:szCs w:val="24"/>
        </w:rPr>
        <w:t xml:space="preserve">Tom represents the seller of a four-bedroom home.  An unrepresented buyer calls to inquire about the property and Tom arranges a showing.  During the showing, the buyer notices some minor damage to a small area of trim in the family room.  Tom contacts the sellers, who tell him they’ve never noticed it and are unaware of any problems with the property.  Tom explains this to the buyer, </w:t>
      </w:r>
      <w:r w:rsidR="00FA304F" w:rsidRPr="0069571A">
        <w:rPr>
          <w:rFonts w:ascii="Arial" w:hAnsi="Arial" w:cs="Arial"/>
          <w:sz w:val="24"/>
          <w:szCs w:val="24"/>
        </w:rPr>
        <w:t xml:space="preserve">who proceeds to purchase the property.  </w:t>
      </w:r>
    </w:p>
    <w:p w14:paraId="4DFEF4BC" w14:textId="77777777" w:rsidR="00FA304F" w:rsidRPr="0069571A" w:rsidRDefault="00FA304F" w:rsidP="00441874">
      <w:pPr>
        <w:spacing w:after="0" w:line="240" w:lineRule="auto"/>
        <w:rPr>
          <w:rFonts w:ascii="Arial" w:hAnsi="Arial" w:cs="Arial"/>
          <w:sz w:val="24"/>
          <w:szCs w:val="24"/>
        </w:rPr>
      </w:pPr>
    </w:p>
    <w:p w14:paraId="48FF9D3F" w14:textId="77777777" w:rsidR="004E2E04" w:rsidRPr="0069571A" w:rsidRDefault="00FA304F" w:rsidP="00441874">
      <w:pPr>
        <w:spacing w:after="0" w:line="240" w:lineRule="auto"/>
        <w:rPr>
          <w:rFonts w:ascii="Arial" w:hAnsi="Arial" w:cs="Arial"/>
          <w:sz w:val="24"/>
          <w:szCs w:val="24"/>
        </w:rPr>
      </w:pPr>
      <w:r w:rsidRPr="0069571A">
        <w:rPr>
          <w:rFonts w:ascii="Arial" w:hAnsi="Arial" w:cs="Arial"/>
          <w:sz w:val="24"/>
          <w:szCs w:val="24"/>
        </w:rPr>
        <w:t>A couple of months after closing, the buyer hires a contractor to do some remodeling in the family room.  The contractor discovers significant water damage in the wall where the buyer first noticed the d</w:t>
      </w:r>
      <w:r w:rsidR="007F2B05" w:rsidRPr="0069571A">
        <w:rPr>
          <w:rFonts w:ascii="Arial" w:hAnsi="Arial" w:cs="Arial"/>
          <w:sz w:val="24"/>
          <w:szCs w:val="24"/>
        </w:rPr>
        <w:t>amage to the trim.  The buyer files suit against the seller and Tom.</w:t>
      </w:r>
    </w:p>
    <w:p w14:paraId="114068A2" w14:textId="77777777" w:rsidR="007F2B05" w:rsidRPr="0069571A" w:rsidRDefault="007F2B05" w:rsidP="00441874">
      <w:pPr>
        <w:spacing w:after="0" w:line="240" w:lineRule="auto"/>
        <w:rPr>
          <w:rFonts w:ascii="Arial" w:hAnsi="Arial" w:cs="Arial"/>
          <w:sz w:val="24"/>
          <w:szCs w:val="24"/>
        </w:rPr>
      </w:pPr>
    </w:p>
    <w:p w14:paraId="6EFAD428" w14:textId="77777777" w:rsidR="009172D4" w:rsidRDefault="009172D4" w:rsidP="00441874">
      <w:pPr>
        <w:spacing w:after="0" w:line="240" w:lineRule="auto"/>
        <w:rPr>
          <w:rFonts w:ascii="Arial" w:hAnsi="Arial" w:cs="Arial"/>
          <w:b/>
          <w:sz w:val="24"/>
          <w:szCs w:val="24"/>
        </w:rPr>
      </w:pPr>
    </w:p>
    <w:p w14:paraId="27AA0369" w14:textId="77777777" w:rsidR="009172D4" w:rsidRDefault="009172D4" w:rsidP="00441874">
      <w:pPr>
        <w:spacing w:after="0" w:line="240" w:lineRule="auto"/>
        <w:rPr>
          <w:rFonts w:ascii="Arial" w:hAnsi="Arial" w:cs="Arial"/>
          <w:b/>
          <w:sz w:val="24"/>
          <w:szCs w:val="24"/>
        </w:rPr>
      </w:pPr>
    </w:p>
    <w:p w14:paraId="405196CE" w14:textId="77777777" w:rsidR="007F2B05" w:rsidRPr="0069571A" w:rsidRDefault="007F2B05" w:rsidP="00441874">
      <w:pPr>
        <w:spacing w:after="0" w:line="240" w:lineRule="auto"/>
        <w:rPr>
          <w:rFonts w:ascii="Arial" w:hAnsi="Arial" w:cs="Arial"/>
          <w:b/>
          <w:sz w:val="24"/>
          <w:szCs w:val="24"/>
        </w:rPr>
      </w:pPr>
      <w:r w:rsidRPr="0069571A">
        <w:rPr>
          <w:rFonts w:ascii="Arial" w:hAnsi="Arial" w:cs="Arial"/>
          <w:b/>
          <w:sz w:val="24"/>
          <w:szCs w:val="24"/>
        </w:rPr>
        <w:t>Discuss:</w:t>
      </w:r>
    </w:p>
    <w:p w14:paraId="15133781" w14:textId="77777777" w:rsidR="007F2B05" w:rsidRPr="0069571A" w:rsidRDefault="007F2B05" w:rsidP="00441874">
      <w:pPr>
        <w:spacing w:after="0" w:line="240" w:lineRule="auto"/>
        <w:rPr>
          <w:rFonts w:ascii="Arial" w:hAnsi="Arial" w:cs="Arial"/>
          <w:b/>
          <w:i/>
          <w:sz w:val="24"/>
          <w:szCs w:val="24"/>
        </w:rPr>
      </w:pPr>
    </w:p>
    <w:p w14:paraId="1D44FB19" w14:textId="77777777" w:rsidR="007F2B05" w:rsidRPr="0069571A" w:rsidRDefault="007F2B05" w:rsidP="00441874">
      <w:pPr>
        <w:spacing w:after="0" w:line="240" w:lineRule="auto"/>
        <w:rPr>
          <w:rFonts w:ascii="Arial" w:hAnsi="Arial" w:cs="Arial"/>
          <w:b/>
          <w:i/>
          <w:sz w:val="24"/>
          <w:szCs w:val="24"/>
        </w:rPr>
      </w:pPr>
      <w:r w:rsidRPr="0069571A">
        <w:rPr>
          <w:rFonts w:ascii="Arial" w:hAnsi="Arial" w:cs="Arial"/>
          <w:b/>
          <w:i/>
          <w:sz w:val="24"/>
          <w:szCs w:val="24"/>
        </w:rPr>
        <w:t>Assume you are the judge and jury.  In your opinion, does the buyer have a case against Tom for negligent misrepresentation?</w:t>
      </w:r>
    </w:p>
    <w:p w14:paraId="7A61C080" w14:textId="77777777" w:rsidR="00816FC9" w:rsidRPr="00816FC9" w:rsidRDefault="007F2B05" w:rsidP="00441874">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Probably not.  Tom, in good faith, passed along information from the seller that he had </w:t>
      </w:r>
    </w:p>
    <w:p w14:paraId="1322E736" w14:textId="77777777" w:rsidR="00816FC9" w:rsidRPr="00816FC9" w:rsidRDefault="007F2B05" w:rsidP="00441874">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no reason to believe was false and had no duty to verify.  Tom’s only duty to the buyer </w:t>
      </w:r>
    </w:p>
    <w:p w14:paraId="3D0CCE12" w14:textId="77777777" w:rsidR="00816FC9" w:rsidRPr="00816FC9" w:rsidRDefault="007F2B05" w:rsidP="00441874">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was to deal in good faith. </w:t>
      </w:r>
    </w:p>
    <w:p w14:paraId="2F4A5F02" w14:textId="77777777" w:rsidR="00816FC9" w:rsidRPr="00816FC9" w:rsidRDefault="00816FC9" w:rsidP="00441874">
      <w:pPr>
        <w:spacing w:after="0" w:line="240" w:lineRule="auto"/>
        <w:rPr>
          <w:rFonts w:ascii="Arial" w:hAnsi="Arial" w:cs="Arial"/>
          <w:sz w:val="24"/>
          <w:szCs w:val="24"/>
        </w:rPr>
      </w:pPr>
    </w:p>
    <w:p w14:paraId="532B9ABB" w14:textId="77777777" w:rsidR="007F2B05" w:rsidRPr="0069571A" w:rsidRDefault="007F2B05" w:rsidP="00441874">
      <w:pPr>
        <w:spacing w:after="0" w:line="240" w:lineRule="auto"/>
        <w:rPr>
          <w:rFonts w:ascii="Arial" w:hAnsi="Arial" w:cs="Arial"/>
          <w:sz w:val="24"/>
          <w:szCs w:val="24"/>
        </w:rPr>
      </w:pPr>
    </w:p>
    <w:p w14:paraId="4ADBCAF4" w14:textId="77777777" w:rsidR="007F2B05" w:rsidRPr="0069571A" w:rsidRDefault="007F2B05" w:rsidP="00441874">
      <w:pPr>
        <w:spacing w:after="0" w:line="240" w:lineRule="auto"/>
        <w:rPr>
          <w:rFonts w:ascii="Arial" w:hAnsi="Arial" w:cs="Arial"/>
          <w:sz w:val="24"/>
          <w:szCs w:val="24"/>
        </w:rPr>
      </w:pPr>
    </w:p>
    <w:p w14:paraId="6D05D65E" w14:textId="77777777" w:rsidR="007F2B05" w:rsidRPr="0069571A" w:rsidRDefault="007F2B05" w:rsidP="00441874">
      <w:pPr>
        <w:spacing w:after="0" w:line="240" w:lineRule="auto"/>
        <w:rPr>
          <w:rFonts w:ascii="Arial" w:hAnsi="Arial" w:cs="Arial"/>
          <w:sz w:val="24"/>
          <w:szCs w:val="24"/>
        </w:rPr>
      </w:pPr>
    </w:p>
    <w:p w14:paraId="13FDCB4A" w14:textId="77777777" w:rsidR="007F2B05" w:rsidRPr="0069571A" w:rsidRDefault="007F2B05" w:rsidP="00441874">
      <w:pPr>
        <w:spacing w:after="0" w:line="240" w:lineRule="auto"/>
        <w:rPr>
          <w:rFonts w:ascii="Arial" w:hAnsi="Arial" w:cs="Arial"/>
          <w:sz w:val="24"/>
          <w:szCs w:val="24"/>
        </w:rPr>
      </w:pPr>
    </w:p>
    <w:p w14:paraId="0A6C822B" w14:textId="77777777" w:rsidR="009172D4" w:rsidRDefault="009172D4" w:rsidP="00441874">
      <w:pPr>
        <w:spacing w:after="0" w:line="240" w:lineRule="auto"/>
        <w:rPr>
          <w:rFonts w:ascii="Arial" w:hAnsi="Arial" w:cs="Arial"/>
          <w:b/>
          <w:i/>
          <w:sz w:val="24"/>
          <w:szCs w:val="24"/>
        </w:rPr>
      </w:pPr>
    </w:p>
    <w:p w14:paraId="7FCA6C81" w14:textId="77777777" w:rsidR="009172D4" w:rsidRDefault="009172D4" w:rsidP="00441874">
      <w:pPr>
        <w:spacing w:after="0" w:line="240" w:lineRule="auto"/>
        <w:rPr>
          <w:rFonts w:ascii="Arial" w:hAnsi="Arial" w:cs="Arial"/>
          <w:b/>
          <w:i/>
          <w:sz w:val="24"/>
          <w:szCs w:val="24"/>
        </w:rPr>
      </w:pPr>
    </w:p>
    <w:p w14:paraId="13B19C9C" w14:textId="77777777" w:rsidR="007F2B05" w:rsidRPr="0069571A" w:rsidRDefault="007F2B05" w:rsidP="00441874">
      <w:pPr>
        <w:spacing w:after="0" w:line="240" w:lineRule="auto"/>
        <w:rPr>
          <w:rFonts w:ascii="Arial" w:hAnsi="Arial" w:cs="Arial"/>
          <w:b/>
          <w:i/>
          <w:sz w:val="24"/>
          <w:szCs w:val="24"/>
        </w:rPr>
      </w:pPr>
      <w:r w:rsidRPr="0069571A">
        <w:rPr>
          <w:rFonts w:ascii="Arial" w:hAnsi="Arial" w:cs="Arial"/>
          <w:b/>
          <w:i/>
          <w:sz w:val="24"/>
          <w:szCs w:val="24"/>
        </w:rPr>
        <w:t>How would the case be different if Tom represented the buyer?</w:t>
      </w:r>
    </w:p>
    <w:p w14:paraId="1FD1B702" w14:textId="77777777" w:rsidR="00816FC9" w:rsidRPr="00816FC9" w:rsidRDefault="007F2B05" w:rsidP="00441874">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Tom would certainly have more liability if he represented the buyer.  The duties that flow </w:t>
      </w:r>
    </w:p>
    <w:p w14:paraId="4B669341" w14:textId="77777777" w:rsidR="00816FC9" w:rsidRPr="00816FC9" w:rsidRDefault="007F2B05" w:rsidP="00441874">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 xml:space="preserve">between a broker and the principal are greater than what exists between a broker and </w:t>
      </w:r>
    </w:p>
    <w:p w14:paraId="392C020D" w14:textId="77777777" w:rsidR="00816FC9" w:rsidRPr="00816FC9" w:rsidRDefault="007F2B05" w:rsidP="00441874">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an unrepresented party.</w:t>
      </w:r>
    </w:p>
    <w:p w14:paraId="6857739A" w14:textId="77777777" w:rsidR="00816FC9" w:rsidRPr="00816FC9" w:rsidRDefault="00816FC9" w:rsidP="00441874">
      <w:pPr>
        <w:spacing w:after="0" w:line="240" w:lineRule="auto"/>
        <w:rPr>
          <w:rFonts w:ascii="Arial" w:hAnsi="Arial" w:cs="Arial"/>
          <w:color w:val="000000" w:themeColor="text1"/>
          <w:sz w:val="24"/>
          <w:szCs w:val="24"/>
        </w:rPr>
      </w:pPr>
    </w:p>
    <w:p w14:paraId="7DFAD4B3" w14:textId="77777777" w:rsidR="007F2B05" w:rsidRPr="0069571A" w:rsidRDefault="007F2B05" w:rsidP="00441874">
      <w:pPr>
        <w:spacing w:after="0" w:line="240" w:lineRule="auto"/>
        <w:rPr>
          <w:rFonts w:ascii="Arial" w:hAnsi="Arial" w:cs="Arial"/>
          <w:color w:val="FF0000"/>
          <w:sz w:val="24"/>
          <w:szCs w:val="24"/>
        </w:rPr>
      </w:pPr>
    </w:p>
    <w:p w14:paraId="1ABEDD9A" w14:textId="77777777" w:rsidR="007F2B05" w:rsidRPr="0069571A" w:rsidRDefault="007F2B05" w:rsidP="00441874">
      <w:pPr>
        <w:spacing w:after="0" w:line="240" w:lineRule="auto"/>
        <w:rPr>
          <w:rFonts w:ascii="Arial" w:hAnsi="Arial" w:cs="Arial"/>
          <w:color w:val="FF0000"/>
          <w:sz w:val="24"/>
          <w:szCs w:val="24"/>
        </w:rPr>
      </w:pPr>
    </w:p>
    <w:p w14:paraId="2748191D" w14:textId="77777777" w:rsidR="007F2B05" w:rsidRPr="0069571A" w:rsidRDefault="007F2B05" w:rsidP="00441874">
      <w:pPr>
        <w:spacing w:after="0" w:line="240" w:lineRule="auto"/>
        <w:rPr>
          <w:rFonts w:ascii="Arial" w:hAnsi="Arial" w:cs="Arial"/>
          <w:color w:val="FF0000"/>
          <w:sz w:val="24"/>
          <w:szCs w:val="24"/>
        </w:rPr>
      </w:pPr>
    </w:p>
    <w:p w14:paraId="13F841E8" w14:textId="77777777" w:rsidR="007F2B05" w:rsidRPr="0069571A" w:rsidRDefault="007F2B05" w:rsidP="00441874">
      <w:pPr>
        <w:spacing w:after="0" w:line="240" w:lineRule="auto"/>
        <w:rPr>
          <w:rFonts w:ascii="Arial" w:hAnsi="Arial" w:cs="Arial"/>
          <w:sz w:val="24"/>
          <w:szCs w:val="24"/>
        </w:rPr>
      </w:pPr>
    </w:p>
    <w:p w14:paraId="360528FD" w14:textId="77777777" w:rsidR="007F2B05" w:rsidRPr="0069571A" w:rsidRDefault="007F2B05" w:rsidP="00441874">
      <w:pPr>
        <w:spacing w:after="0" w:line="240" w:lineRule="auto"/>
        <w:rPr>
          <w:rFonts w:ascii="Arial" w:hAnsi="Arial" w:cs="Arial"/>
          <w:sz w:val="24"/>
          <w:szCs w:val="24"/>
        </w:rPr>
      </w:pPr>
    </w:p>
    <w:p w14:paraId="7F02453A" w14:textId="77777777" w:rsidR="007F2B05" w:rsidRPr="0069571A" w:rsidRDefault="007F2B05" w:rsidP="00441874">
      <w:pPr>
        <w:spacing w:after="0" w:line="240" w:lineRule="auto"/>
        <w:rPr>
          <w:rFonts w:ascii="Arial" w:hAnsi="Arial" w:cs="Arial"/>
          <w:sz w:val="24"/>
          <w:szCs w:val="24"/>
        </w:rPr>
      </w:pPr>
    </w:p>
    <w:p w14:paraId="1526C1AD" w14:textId="77777777" w:rsidR="007F2B05" w:rsidRPr="0069571A" w:rsidRDefault="007F2B05">
      <w:pPr>
        <w:rPr>
          <w:rFonts w:ascii="Arial" w:hAnsi="Arial" w:cs="Arial"/>
          <w:sz w:val="24"/>
          <w:szCs w:val="24"/>
        </w:rPr>
      </w:pPr>
      <w:r w:rsidRPr="0069571A">
        <w:rPr>
          <w:rFonts w:ascii="Arial" w:hAnsi="Arial" w:cs="Arial"/>
          <w:sz w:val="24"/>
          <w:szCs w:val="24"/>
        </w:rPr>
        <w:br w:type="page"/>
      </w:r>
    </w:p>
    <w:p w14:paraId="0AE0CA37" w14:textId="77777777" w:rsidR="006D4A1F" w:rsidRDefault="006D4A1F" w:rsidP="007F2B05">
      <w:pPr>
        <w:pStyle w:val="Heading2"/>
        <w:spacing w:before="0" w:line="240" w:lineRule="auto"/>
        <w:rPr>
          <w:rFonts w:ascii="Arial" w:hAnsi="Arial" w:cs="Arial"/>
          <w:color w:val="auto"/>
          <w:sz w:val="28"/>
          <w:szCs w:val="28"/>
        </w:rPr>
      </w:pPr>
      <w:bookmarkStart w:id="15" w:name="_Toc305494542"/>
    </w:p>
    <w:p w14:paraId="6CBA5494" w14:textId="77777777" w:rsidR="00434559" w:rsidRDefault="007F2B05"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r w:rsidRPr="0069571A">
        <w:rPr>
          <w:rFonts w:ascii="Arial" w:hAnsi="Arial" w:cs="Arial"/>
          <w:color w:val="auto"/>
          <w:sz w:val="28"/>
          <w:szCs w:val="28"/>
        </w:rPr>
        <w:t>2-2: Agency Duties</w:t>
      </w:r>
      <w:bookmarkEnd w:id="15"/>
      <w:r w:rsidR="00F24AC0" w:rsidRPr="0069571A">
        <w:rPr>
          <w:rFonts w:ascii="Arial" w:hAnsi="Arial" w:cs="Arial"/>
          <w:color w:val="auto"/>
          <w:sz w:val="28"/>
          <w:szCs w:val="28"/>
        </w:rPr>
        <w:t xml:space="preserve"> </w:t>
      </w:r>
      <w:r w:rsidR="0081733A">
        <w:rPr>
          <w:rFonts w:ascii="Arial" w:hAnsi="Arial" w:cs="Arial"/>
          <w:color w:val="auto"/>
          <w:sz w:val="28"/>
          <w:szCs w:val="28"/>
        </w:rPr>
        <w:tab/>
      </w:r>
      <w:r w:rsidR="0081733A">
        <w:rPr>
          <w:rFonts w:ascii="Arial" w:hAnsi="Arial" w:cs="Arial"/>
          <w:color w:val="auto"/>
          <w:sz w:val="28"/>
          <w:szCs w:val="28"/>
        </w:rPr>
        <w:tab/>
      </w:r>
      <w:r w:rsidR="0081733A">
        <w:rPr>
          <w:rFonts w:ascii="Arial" w:hAnsi="Arial" w:cs="Arial"/>
          <w:color w:val="auto"/>
          <w:sz w:val="28"/>
          <w:szCs w:val="28"/>
        </w:rPr>
        <w:tab/>
      </w:r>
      <w:r w:rsidR="0081733A">
        <w:rPr>
          <w:rFonts w:ascii="Arial" w:hAnsi="Arial" w:cs="Arial"/>
          <w:color w:val="auto"/>
          <w:sz w:val="28"/>
          <w:szCs w:val="28"/>
        </w:rPr>
        <w:tab/>
      </w:r>
      <w:r w:rsidR="0081733A">
        <w:rPr>
          <w:rFonts w:ascii="Arial" w:hAnsi="Arial" w:cs="Arial"/>
          <w:color w:val="auto"/>
          <w:sz w:val="28"/>
          <w:szCs w:val="28"/>
        </w:rPr>
        <w:tab/>
      </w:r>
    </w:p>
    <w:p w14:paraId="434B9F3C" w14:textId="77777777" w:rsidR="007F2B05" w:rsidRPr="0069571A" w:rsidRDefault="007F2B05" w:rsidP="007F2B05">
      <w:pPr>
        <w:spacing w:after="0" w:line="240" w:lineRule="auto"/>
        <w:rPr>
          <w:rFonts w:ascii="Arial" w:hAnsi="Arial" w:cs="Arial"/>
          <w:sz w:val="24"/>
          <w:szCs w:val="24"/>
        </w:rPr>
      </w:pPr>
    </w:p>
    <w:p w14:paraId="4728A92C" w14:textId="77777777" w:rsidR="00816FC9" w:rsidRPr="00816FC9" w:rsidRDefault="00D90C74" w:rsidP="00D90C74">
      <w:pPr>
        <w:spacing w:after="0" w:line="240" w:lineRule="auto"/>
        <w:rPr>
          <w:rFonts w:ascii="Arial" w:hAnsi="Arial" w:cs="Arial"/>
          <w:b/>
          <w:color w:val="000000" w:themeColor="text1"/>
          <w:sz w:val="24"/>
          <w:szCs w:val="24"/>
        </w:rPr>
      </w:pPr>
      <w:r w:rsidRPr="002E6CD8">
        <w:rPr>
          <w:rFonts w:ascii="Arial" w:hAnsi="Arial" w:cs="Arial"/>
          <w:b/>
          <w:vanish/>
          <w:color w:val="FF0000"/>
          <w:sz w:val="24"/>
          <w:szCs w:val="24"/>
        </w:rPr>
        <w:t>Instructor –</w:t>
      </w:r>
      <w:r>
        <w:rPr>
          <w:rFonts w:ascii="Arial" w:hAnsi="Arial" w:cs="Arial"/>
          <w:b/>
          <w:vanish/>
          <w:color w:val="FF0000"/>
          <w:sz w:val="24"/>
          <w:szCs w:val="24"/>
        </w:rPr>
        <w:t xml:space="preserve"> If time allows, have students complete on their own. </w:t>
      </w:r>
    </w:p>
    <w:p w14:paraId="7DEED7CB" w14:textId="77777777" w:rsidR="00816FC9" w:rsidRPr="00816FC9" w:rsidRDefault="00D90C74" w:rsidP="00D90C74">
      <w:pPr>
        <w:spacing w:after="0" w:line="240" w:lineRule="auto"/>
        <w:rPr>
          <w:rFonts w:ascii="Arial" w:hAnsi="Arial" w:cs="Arial"/>
          <w:b/>
          <w:color w:val="000000" w:themeColor="text1"/>
          <w:sz w:val="24"/>
          <w:szCs w:val="24"/>
        </w:rPr>
      </w:pPr>
      <w:r>
        <w:rPr>
          <w:rFonts w:ascii="Arial" w:hAnsi="Arial" w:cs="Arial"/>
          <w:b/>
          <w:vanish/>
          <w:color w:val="FF0000"/>
          <w:sz w:val="24"/>
          <w:szCs w:val="24"/>
        </w:rPr>
        <w:t>Your chance for a break!</w:t>
      </w:r>
      <w:r w:rsidRPr="002E6CD8">
        <w:rPr>
          <w:rFonts w:ascii="Arial" w:hAnsi="Arial" w:cs="Arial"/>
          <w:b/>
          <w:vanish/>
          <w:color w:val="FF0000"/>
          <w:sz w:val="24"/>
          <w:szCs w:val="24"/>
        </w:rPr>
        <w:t xml:space="preserve"> </w:t>
      </w:r>
    </w:p>
    <w:p w14:paraId="4ED98CA4" w14:textId="77777777" w:rsidR="00F24AC0" w:rsidRPr="0069571A" w:rsidRDefault="00F24AC0" w:rsidP="00F24AC0">
      <w:pPr>
        <w:spacing w:after="0" w:line="240" w:lineRule="auto"/>
        <w:rPr>
          <w:rFonts w:ascii="Arial" w:hAnsi="Arial" w:cs="Arial"/>
          <w:sz w:val="24"/>
          <w:szCs w:val="24"/>
        </w:rPr>
      </w:pPr>
    </w:p>
    <w:p w14:paraId="0AF56033" w14:textId="77777777" w:rsidR="00F24AC0" w:rsidRPr="0069571A" w:rsidRDefault="00F24AC0" w:rsidP="00F24AC0">
      <w:pPr>
        <w:spacing w:after="0" w:line="240" w:lineRule="auto"/>
        <w:rPr>
          <w:rFonts w:ascii="Arial" w:hAnsi="Arial" w:cs="Arial"/>
          <w:b/>
          <w:i/>
          <w:sz w:val="24"/>
          <w:szCs w:val="24"/>
        </w:rPr>
      </w:pPr>
      <w:r w:rsidRPr="0069571A">
        <w:rPr>
          <w:rFonts w:ascii="Arial" w:hAnsi="Arial" w:cs="Arial"/>
          <w:b/>
          <w:i/>
          <w:sz w:val="24"/>
          <w:szCs w:val="24"/>
        </w:rPr>
        <w:t>How are required agency duties established?</w:t>
      </w:r>
    </w:p>
    <w:p w14:paraId="0278383B" w14:textId="77777777" w:rsidR="00F24AC0" w:rsidRPr="0069571A" w:rsidRDefault="00F24AC0" w:rsidP="00F24AC0">
      <w:pPr>
        <w:spacing w:after="0" w:line="240" w:lineRule="auto"/>
        <w:rPr>
          <w:rFonts w:ascii="Arial" w:hAnsi="Arial" w:cs="Arial"/>
          <w:sz w:val="24"/>
          <w:szCs w:val="24"/>
        </w:rPr>
      </w:pPr>
    </w:p>
    <w:p w14:paraId="5911EFA5" w14:textId="77777777" w:rsidR="00816FC9" w:rsidRPr="00816FC9" w:rsidRDefault="00F24AC0" w:rsidP="00F24AC0">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Agency duties are outlined in the ADRE Commi</w:t>
      </w:r>
      <w:r w:rsidR="00B5060B" w:rsidRPr="00A17C60">
        <w:rPr>
          <w:rFonts w:ascii="Arial" w:hAnsi="Arial" w:cs="Arial"/>
          <w:vanish/>
          <w:color w:val="FF0000"/>
          <w:sz w:val="24"/>
          <w:szCs w:val="24"/>
        </w:rPr>
        <w:t xml:space="preserve">ssioner’s Rules, in R4-28-1101. </w:t>
      </w:r>
      <w:r w:rsidRPr="00A17C60">
        <w:rPr>
          <w:rFonts w:ascii="Arial" w:hAnsi="Arial" w:cs="Arial"/>
          <w:vanish/>
          <w:color w:val="FF0000"/>
          <w:sz w:val="24"/>
          <w:szCs w:val="24"/>
        </w:rPr>
        <w:t xml:space="preserve"> </w:t>
      </w:r>
      <w:r w:rsidR="002C2D3B" w:rsidRPr="00A17C60">
        <w:rPr>
          <w:rFonts w:ascii="Arial" w:hAnsi="Arial" w:cs="Arial"/>
          <w:vanish/>
          <w:color w:val="FF0000"/>
          <w:sz w:val="24"/>
          <w:szCs w:val="24"/>
        </w:rPr>
        <w:t xml:space="preserve">These </w:t>
      </w:r>
    </w:p>
    <w:p w14:paraId="20238056" w14:textId="77777777" w:rsidR="00816FC9" w:rsidRPr="00816FC9" w:rsidRDefault="002C2D3B" w:rsidP="00F24AC0">
      <w:pPr>
        <w:spacing w:after="0" w:line="240" w:lineRule="auto"/>
        <w:rPr>
          <w:rFonts w:ascii="Arial" w:hAnsi="Arial" w:cs="Arial"/>
          <w:color w:val="000000" w:themeColor="text1"/>
          <w:sz w:val="24"/>
          <w:szCs w:val="24"/>
        </w:rPr>
      </w:pPr>
      <w:r w:rsidRPr="00A17C60">
        <w:rPr>
          <w:rFonts w:ascii="Arial" w:hAnsi="Arial" w:cs="Arial"/>
          <w:vanish/>
          <w:color w:val="FF0000"/>
          <w:sz w:val="24"/>
          <w:szCs w:val="24"/>
        </w:rPr>
        <w:t>duties are also supplemented by existing case law.</w:t>
      </w:r>
    </w:p>
    <w:p w14:paraId="0CFF233C" w14:textId="77777777" w:rsidR="00F24AC0" w:rsidRPr="0069571A" w:rsidRDefault="00F24AC0" w:rsidP="00F24AC0">
      <w:pPr>
        <w:spacing w:after="0" w:line="240" w:lineRule="auto"/>
        <w:rPr>
          <w:rFonts w:ascii="Arial" w:hAnsi="Arial" w:cs="Arial"/>
          <w:sz w:val="24"/>
          <w:szCs w:val="24"/>
        </w:rPr>
      </w:pPr>
    </w:p>
    <w:p w14:paraId="32F76CEB" w14:textId="6CB14F1D" w:rsidR="008E05BE" w:rsidRPr="005B51C6" w:rsidRDefault="008E05BE" w:rsidP="00F24AC0">
      <w:pPr>
        <w:spacing w:after="0" w:line="240" w:lineRule="auto"/>
        <w:rPr>
          <w:rFonts w:ascii="Arial Bold" w:hAnsi="Arial Bold" w:cs="Arial"/>
          <w:b/>
          <w:sz w:val="24"/>
          <w:szCs w:val="24"/>
        </w:rPr>
      </w:pPr>
      <w:r w:rsidRPr="0069571A">
        <w:rPr>
          <w:rFonts w:ascii="Arial" w:hAnsi="Arial" w:cs="Arial"/>
          <w:b/>
          <w:sz w:val="24"/>
          <w:szCs w:val="24"/>
        </w:rPr>
        <w:t>Self-Check: Agency Duties</w:t>
      </w:r>
      <w:r w:rsidR="005B51C6">
        <w:rPr>
          <w:rFonts w:ascii="Arial" w:hAnsi="Arial" w:cs="Arial"/>
          <w:b/>
          <w:sz w:val="24"/>
          <w:szCs w:val="24"/>
        </w:rPr>
        <w:t xml:space="preserve">   </w:t>
      </w:r>
      <w:r w:rsidR="005B51C6" w:rsidRPr="005B51C6">
        <w:rPr>
          <w:rFonts w:ascii="Arial Bold" w:hAnsi="Arial Bold" w:cs="Arial"/>
          <w:b/>
          <w:vanish/>
          <w:color w:val="4F81BD" w:themeColor="accent1"/>
          <w:sz w:val="24"/>
          <w:szCs w:val="24"/>
        </w:rPr>
        <w:t xml:space="preserve">Zoom poll   </w:t>
      </w:r>
    </w:p>
    <w:p w14:paraId="591A4F15" w14:textId="77777777" w:rsidR="008E05BE" w:rsidRPr="0069571A" w:rsidRDefault="008E05BE" w:rsidP="00F24AC0">
      <w:pPr>
        <w:spacing w:after="0" w:line="240" w:lineRule="auto"/>
        <w:rPr>
          <w:rFonts w:ascii="Arial" w:hAnsi="Arial" w:cs="Arial"/>
          <w:i/>
          <w:sz w:val="24"/>
          <w:szCs w:val="24"/>
        </w:rPr>
      </w:pPr>
      <w:r w:rsidRPr="0069571A">
        <w:rPr>
          <w:rFonts w:ascii="Arial" w:hAnsi="Arial" w:cs="Arial"/>
          <w:i/>
          <w:sz w:val="24"/>
          <w:szCs w:val="24"/>
        </w:rPr>
        <w:t xml:space="preserve">The following questions apply to agency duties </w:t>
      </w:r>
      <w:r w:rsidR="009805A4" w:rsidRPr="0069571A">
        <w:rPr>
          <w:rFonts w:ascii="Arial" w:hAnsi="Arial" w:cs="Arial"/>
          <w:i/>
          <w:sz w:val="24"/>
          <w:szCs w:val="24"/>
        </w:rPr>
        <w:t xml:space="preserve">as </w:t>
      </w:r>
      <w:r w:rsidRPr="0069571A">
        <w:rPr>
          <w:rFonts w:ascii="Arial" w:hAnsi="Arial" w:cs="Arial"/>
          <w:i/>
          <w:sz w:val="24"/>
          <w:szCs w:val="24"/>
        </w:rPr>
        <w:t>outlined in R4-28-1101.</w:t>
      </w:r>
    </w:p>
    <w:p w14:paraId="6158BF0E" w14:textId="77777777" w:rsidR="008E05BE" w:rsidRPr="0069571A" w:rsidRDefault="008E05BE" w:rsidP="00F24AC0">
      <w:pPr>
        <w:spacing w:after="0" w:line="240" w:lineRule="auto"/>
        <w:rPr>
          <w:rFonts w:ascii="Arial" w:hAnsi="Arial" w:cs="Arial"/>
          <w:sz w:val="24"/>
          <w:szCs w:val="24"/>
        </w:rPr>
      </w:pPr>
    </w:p>
    <w:p w14:paraId="24A6618A" w14:textId="77777777" w:rsidR="008E05BE" w:rsidRPr="0069571A" w:rsidRDefault="008E05BE"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Brokers are only required to disclose known material defects to the party they represent.</w:t>
      </w:r>
    </w:p>
    <w:p w14:paraId="1DF8C2BA" w14:textId="77777777" w:rsidR="008E05BE" w:rsidRPr="0069571A" w:rsidRDefault="008E05BE" w:rsidP="008E05BE">
      <w:pPr>
        <w:pStyle w:val="ListParagraph"/>
        <w:spacing w:after="0" w:line="240" w:lineRule="auto"/>
        <w:rPr>
          <w:rFonts w:ascii="Arial" w:hAnsi="Arial" w:cs="Arial"/>
          <w:sz w:val="24"/>
          <w:szCs w:val="24"/>
        </w:rPr>
      </w:pPr>
    </w:p>
    <w:p w14:paraId="6B531A02" w14:textId="77777777" w:rsidR="008E05BE" w:rsidRPr="0069571A" w:rsidRDefault="008E05BE" w:rsidP="00DD7C28">
      <w:pPr>
        <w:pStyle w:val="ListParagraph"/>
        <w:numPr>
          <w:ilvl w:val="0"/>
          <w:numId w:val="37"/>
        </w:numPr>
        <w:spacing w:after="0" w:line="240" w:lineRule="auto"/>
        <w:rPr>
          <w:rFonts w:ascii="Arial" w:hAnsi="Arial" w:cs="Arial"/>
          <w:sz w:val="24"/>
          <w:szCs w:val="24"/>
        </w:rPr>
      </w:pPr>
      <w:r w:rsidRPr="0069571A">
        <w:rPr>
          <w:rFonts w:ascii="Arial" w:hAnsi="Arial" w:cs="Arial"/>
          <w:sz w:val="24"/>
          <w:szCs w:val="24"/>
        </w:rPr>
        <w:t>True</w:t>
      </w:r>
    </w:p>
    <w:p w14:paraId="6E19A0A8" w14:textId="77777777" w:rsidR="00816FC9" w:rsidRPr="00816FC9" w:rsidRDefault="008E05BE" w:rsidP="00DD7C28">
      <w:pPr>
        <w:pStyle w:val="ListParagraph"/>
        <w:numPr>
          <w:ilvl w:val="0"/>
          <w:numId w:val="37"/>
        </w:numPr>
        <w:spacing w:after="0" w:line="240" w:lineRule="auto"/>
        <w:rPr>
          <w:rFonts w:ascii="Arial" w:hAnsi="Arial" w:cs="Arial"/>
          <w:color w:val="000000" w:themeColor="text1"/>
          <w:sz w:val="24"/>
          <w:szCs w:val="24"/>
        </w:rPr>
      </w:pPr>
      <w:r w:rsidRPr="009F0A97">
        <w:rPr>
          <w:rFonts w:ascii="Arial" w:hAnsi="Arial" w:cs="Arial"/>
          <w:color w:val="000000" w:themeColor="text1"/>
          <w:sz w:val="24"/>
          <w:szCs w:val="24"/>
        </w:rPr>
        <w:t>False</w:t>
      </w:r>
      <w:r w:rsidR="002E6CD8" w:rsidRPr="001D6D97">
        <w:rPr>
          <w:rFonts w:ascii="Arial" w:hAnsi="Arial" w:cs="Arial"/>
          <w:vanish/>
          <w:color w:val="FF0000"/>
          <w:sz w:val="24"/>
          <w:szCs w:val="24"/>
        </w:rPr>
        <w:t>**</w:t>
      </w:r>
    </w:p>
    <w:p w14:paraId="68353674" w14:textId="77777777" w:rsidR="008E05BE" w:rsidRPr="0069571A" w:rsidRDefault="008E05BE" w:rsidP="008E05BE">
      <w:pPr>
        <w:pStyle w:val="ListParagraph"/>
        <w:spacing w:after="0" w:line="240" w:lineRule="auto"/>
        <w:rPr>
          <w:rFonts w:ascii="Arial" w:hAnsi="Arial" w:cs="Arial"/>
          <w:sz w:val="24"/>
          <w:szCs w:val="24"/>
        </w:rPr>
      </w:pPr>
    </w:p>
    <w:p w14:paraId="5C76EFDB" w14:textId="77777777" w:rsidR="008E05BE" w:rsidRPr="0069571A" w:rsidRDefault="008E05BE"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The Commissioner’s rules require brokers to protect and promote the interests of</w:t>
      </w:r>
    </w:p>
    <w:p w14:paraId="59DC9E17" w14:textId="77777777" w:rsidR="008E05BE" w:rsidRPr="0069571A" w:rsidRDefault="008E05BE" w:rsidP="008E05BE">
      <w:pPr>
        <w:pStyle w:val="ListParagraph"/>
        <w:spacing w:after="0" w:line="240" w:lineRule="auto"/>
        <w:rPr>
          <w:rFonts w:ascii="Arial" w:hAnsi="Arial" w:cs="Arial"/>
          <w:sz w:val="24"/>
          <w:szCs w:val="24"/>
        </w:rPr>
      </w:pPr>
    </w:p>
    <w:p w14:paraId="7FA9CA05" w14:textId="77777777" w:rsidR="008E05BE" w:rsidRPr="0069571A" w:rsidRDefault="008E05BE" w:rsidP="00DD7C28">
      <w:pPr>
        <w:pStyle w:val="ListParagraph"/>
        <w:numPr>
          <w:ilvl w:val="0"/>
          <w:numId w:val="36"/>
        </w:numPr>
        <w:spacing w:after="0" w:line="240" w:lineRule="auto"/>
        <w:rPr>
          <w:rFonts w:ascii="Arial" w:hAnsi="Arial" w:cs="Arial"/>
          <w:sz w:val="24"/>
          <w:szCs w:val="24"/>
        </w:rPr>
      </w:pPr>
      <w:r w:rsidRPr="0069571A">
        <w:rPr>
          <w:rFonts w:ascii="Arial" w:hAnsi="Arial" w:cs="Arial"/>
          <w:sz w:val="24"/>
          <w:szCs w:val="24"/>
        </w:rPr>
        <w:t>All parties</w:t>
      </w:r>
    </w:p>
    <w:p w14:paraId="2FB810B6" w14:textId="77777777" w:rsidR="00816FC9" w:rsidRPr="00816FC9" w:rsidRDefault="008E05BE" w:rsidP="00DD7C28">
      <w:pPr>
        <w:pStyle w:val="ListParagraph"/>
        <w:numPr>
          <w:ilvl w:val="0"/>
          <w:numId w:val="36"/>
        </w:numPr>
        <w:spacing w:after="0" w:line="240" w:lineRule="auto"/>
        <w:rPr>
          <w:rFonts w:ascii="Arial" w:hAnsi="Arial" w:cs="Arial"/>
          <w:color w:val="000000" w:themeColor="text1"/>
          <w:sz w:val="24"/>
          <w:szCs w:val="24"/>
        </w:rPr>
      </w:pPr>
      <w:r w:rsidRPr="009F0A97">
        <w:rPr>
          <w:rFonts w:ascii="Arial" w:hAnsi="Arial" w:cs="Arial"/>
          <w:color w:val="000000" w:themeColor="text1"/>
          <w:sz w:val="24"/>
          <w:szCs w:val="24"/>
        </w:rPr>
        <w:t>Their client</w:t>
      </w:r>
      <w:r w:rsidR="002E6CD8" w:rsidRPr="001D6D97">
        <w:rPr>
          <w:rFonts w:ascii="Arial" w:hAnsi="Arial" w:cs="Arial"/>
          <w:vanish/>
          <w:color w:val="FF0000"/>
          <w:sz w:val="24"/>
          <w:szCs w:val="24"/>
        </w:rPr>
        <w:t>**</w:t>
      </w:r>
    </w:p>
    <w:p w14:paraId="4365E95D" w14:textId="77777777" w:rsidR="008E05BE" w:rsidRPr="0069571A" w:rsidRDefault="008E05BE" w:rsidP="008E05BE">
      <w:pPr>
        <w:pStyle w:val="ListParagraph"/>
        <w:spacing w:after="0" w:line="240" w:lineRule="auto"/>
        <w:rPr>
          <w:rFonts w:ascii="Arial" w:hAnsi="Arial" w:cs="Arial"/>
          <w:sz w:val="24"/>
          <w:szCs w:val="24"/>
        </w:rPr>
      </w:pPr>
    </w:p>
    <w:p w14:paraId="37B6670F" w14:textId="77777777" w:rsidR="008E05BE" w:rsidRPr="0069571A" w:rsidRDefault="008E05BE"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Brokers are required to tak</w:t>
      </w:r>
      <w:r w:rsidR="005E46CC" w:rsidRPr="0069571A">
        <w:rPr>
          <w:rFonts w:ascii="Arial" w:hAnsi="Arial" w:cs="Arial"/>
          <w:sz w:val="24"/>
          <w:szCs w:val="24"/>
        </w:rPr>
        <w:t xml:space="preserve">e reasonable steps to assist </w:t>
      </w:r>
      <w:r w:rsidR="00694A68" w:rsidRPr="0069571A">
        <w:rPr>
          <w:rFonts w:ascii="Arial" w:hAnsi="Arial" w:cs="Arial"/>
          <w:sz w:val="24"/>
          <w:szCs w:val="24"/>
        </w:rPr>
        <w:t>their client</w:t>
      </w:r>
      <w:r w:rsidRPr="0069571A">
        <w:rPr>
          <w:rFonts w:ascii="Arial" w:hAnsi="Arial" w:cs="Arial"/>
          <w:sz w:val="24"/>
          <w:szCs w:val="24"/>
        </w:rPr>
        <w:t xml:space="preserve"> in confirming the accuracy of any information relevant to a transaction.</w:t>
      </w:r>
    </w:p>
    <w:p w14:paraId="6B9C6EDB" w14:textId="77777777" w:rsidR="008E05BE" w:rsidRPr="0069571A" w:rsidRDefault="008E05BE" w:rsidP="008E05BE">
      <w:pPr>
        <w:pStyle w:val="ListParagraph"/>
        <w:spacing w:after="0" w:line="240" w:lineRule="auto"/>
        <w:rPr>
          <w:rFonts w:ascii="Arial" w:hAnsi="Arial" w:cs="Arial"/>
          <w:sz w:val="24"/>
          <w:szCs w:val="24"/>
        </w:rPr>
      </w:pPr>
    </w:p>
    <w:p w14:paraId="6B55C18A" w14:textId="77777777" w:rsidR="008E05BE" w:rsidRPr="001D6D97" w:rsidRDefault="008E05BE" w:rsidP="00DD7C28">
      <w:pPr>
        <w:pStyle w:val="ListParagraph"/>
        <w:numPr>
          <w:ilvl w:val="0"/>
          <w:numId w:val="38"/>
        </w:numPr>
        <w:spacing w:after="0" w:line="240" w:lineRule="auto"/>
        <w:rPr>
          <w:rFonts w:ascii="Arial" w:hAnsi="Arial" w:cs="Arial"/>
          <w:color w:val="FF0000"/>
          <w:sz w:val="24"/>
          <w:szCs w:val="24"/>
        </w:rPr>
      </w:pPr>
      <w:r w:rsidRPr="009F0A97">
        <w:rPr>
          <w:rFonts w:ascii="Arial" w:hAnsi="Arial" w:cs="Arial"/>
          <w:color w:val="000000" w:themeColor="text1"/>
          <w:sz w:val="24"/>
          <w:szCs w:val="24"/>
        </w:rPr>
        <w:t>True</w:t>
      </w:r>
      <w:r w:rsidR="002E6CD8" w:rsidRPr="001D6D97">
        <w:rPr>
          <w:rFonts w:ascii="Arial" w:hAnsi="Arial" w:cs="Arial"/>
          <w:vanish/>
          <w:color w:val="FF0000"/>
          <w:sz w:val="24"/>
          <w:szCs w:val="24"/>
        </w:rPr>
        <w:t>**</w:t>
      </w:r>
    </w:p>
    <w:p w14:paraId="53EEC03F" w14:textId="77777777" w:rsidR="008E05BE" w:rsidRPr="0069571A" w:rsidRDefault="008E05BE" w:rsidP="00DD7C28">
      <w:pPr>
        <w:pStyle w:val="ListParagraph"/>
        <w:numPr>
          <w:ilvl w:val="0"/>
          <w:numId w:val="38"/>
        </w:numPr>
        <w:spacing w:after="0" w:line="240" w:lineRule="auto"/>
        <w:rPr>
          <w:rFonts w:ascii="Arial" w:hAnsi="Arial" w:cs="Arial"/>
          <w:sz w:val="24"/>
          <w:szCs w:val="24"/>
        </w:rPr>
      </w:pPr>
      <w:r w:rsidRPr="0069571A">
        <w:rPr>
          <w:rFonts w:ascii="Arial" w:hAnsi="Arial" w:cs="Arial"/>
          <w:sz w:val="24"/>
          <w:szCs w:val="24"/>
        </w:rPr>
        <w:t>False</w:t>
      </w:r>
    </w:p>
    <w:p w14:paraId="09520722" w14:textId="77777777" w:rsidR="008E05BE" w:rsidRPr="0069571A" w:rsidRDefault="008E05BE" w:rsidP="008E05BE">
      <w:pPr>
        <w:pStyle w:val="ListParagraph"/>
        <w:spacing w:after="0" w:line="240" w:lineRule="auto"/>
        <w:rPr>
          <w:rFonts w:ascii="Arial" w:hAnsi="Arial" w:cs="Arial"/>
          <w:sz w:val="24"/>
          <w:szCs w:val="24"/>
        </w:rPr>
      </w:pPr>
    </w:p>
    <w:p w14:paraId="2AE85974" w14:textId="77777777" w:rsidR="008E05BE" w:rsidRPr="0069571A" w:rsidRDefault="00694A68"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Brokers are required to disclose any present or prospective interest in a transaction</w:t>
      </w:r>
    </w:p>
    <w:p w14:paraId="2EBC702A" w14:textId="77777777" w:rsidR="00694A68" w:rsidRPr="0069571A" w:rsidRDefault="00694A68" w:rsidP="00694A68">
      <w:pPr>
        <w:pStyle w:val="ListParagraph"/>
        <w:spacing w:after="0" w:line="240" w:lineRule="auto"/>
        <w:rPr>
          <w:rFonts w:ascii="Arial" w:hAnsi="Arial" w:cs="Arial"/>
          <w:sz w:val="24"/>
          <w:szCs w:val="24"/>
        </w:rPr>
      </w:pPr>
    </w:p>
    <w:p w14:paraId="0E27B781" w14:textId="77777777" w:rsidR="00694A68" w:rsidRPr="0069571A" w:rsidRDefault="00694A68" w:rsidP="00DD7C28">
      <w:pPr>
        <w:pStyle w:val="ListParagraph"/>
        <w:numPr>
          <w:ilvl w:val="0"/>
          <w:numId w:val="39"/>
        </w:numPr>
        <w:spacing w:after="0" w:line="240" w:lineRule="auto"/>
        <w:rPr>
          <w:rFonts w:ascii="Arial" w:hAnsi="Arial" w:cs="Arial"/>
          <w:sz w:val="24"/>
          <w:szCs w:val="24"/>
        </w:rPr>
      </w:pPr>
      <w:r w:rsidRPr="0069571A">
        <w:rPr>
          <w:rFonts w:ascii="Arial" w:hAnsi="Arial" w:cs="Arial"/>
          <w:sz w:val="24"/>
          <w:szCs w:val="24"/>
        </w:rPr>
        <w:t>Within 3 business days of contract signing</w:t>
      </w:r>
    </w:p>
    <w:p w14:paraId="24B784D7" w14:textId="77777777" w:rsidR="00694A68" w:rsidRPr="0069571A" w:rsidRDefault="00694A68" w:rsidP="00DD7C28">
      <w:pPr>
        <w:pStyle w:val="ListParagraph"/>
        <w:numPr>
          <w:ilvl w:val="0"/>
          <w:numId w:val="39"/>
        </w:numPr>
        <w:spacing w:after="0" w:line="240" w:lineRule="auto"/>
        <w:rPr>
          <w:rFonts w:ascii="Arial" w:hAnsi="Arial" w:cs="Arial"/>
          <w:sz w:val="24"/>
          <w:szCs w:val="24"/>
        </w:rPr>
      </w:pPr>
      <w:r w:rsidRPr="0069571A">
        <w:rPr>
          <w:rFonts w:ascii="Arial" w:hAnsi="Arial" w:cs="Arial"/>
          <w:sz w:val="24"/>
          <w:szCs w:val="24"/>
        </w:rPr>
        <w:t>Within 30 days of contract signing</w:t>
      </w:r>
    </w:p>
    <w:p w14:paraId="2F6FEFB1" w14:textId="77777777" w:rsidR="00816FC9" w:rsidRPr="00816FC9" w:rsidRDefault="00694A68" w:rsidP="00DD7C28">
      <w:pPr>
        <w:pStyle w:val="ListParagraph"/>
        <w:numPr>
          <w:ilvl w:val="0"/>
          <w:numId w:val="39"/>
        </w:numPr>
        <w:spacing w:after="0" w:line="240" w:lineRule="auto"/>
        <w:rPr>
          <w:rFonts w:ascii="Arial" w:hAnsi="Arial" w:cs="Arial"/>
          <w:color w:val="000000" w:themeColor="text1"/>
          <w:sz w:val="24"/>
          <w:szCs w:val="24"/>
        </w:rPr>
      </w:pPr>
      <w:r w:rsidRPr="009F0A97">
        <w:rPr>
          <w:rFonts w:ascii="Arial" w:hAnsi="Arial" w:cs="Arial"/>
          <w:color w:val="000000" w:themeColor="text1"/>
          <w:sz w:val="24"/>
          <w:szCs w:val="24"/>
        </w:rPr>
        <w:t>Prior to contract signing</w:t>
      </w:r>
      <w:r w:rsidR="002E6CD8" w:rsidRPr="001D6D97">
        <w:rPr>
          <w:rFonts w:ascii="Arial" w:hAnsi="Arial" w:cs="Arial"/>
          <w:vanish/>
          <w:color w:val="FF0000"/>
          <w:sz w:val="24"/>
          <w:szCs w:val="24"/>
        </w:rPr>
        <w:t>**</w:t>
      </w:r>
    </w:p>
    <w:p w14:paraId="744B2CFE" w14:textId="77777777" w:rsidR="00694A68" w:rsidRDefault="00694A68" w:rsidP="00694A68">
      <w:pPr>
        <w:pStyle w:val="ListParagraph"/>
        <w:spacing w:after="0" w:line="240" w:lineRule="auto"/>
        <w:rPr>
          <w:rFonts w:ascii="Arial" w:hAnsi="Arial" w:cs="Arial"/>
          <w:color w:val="FF0000"/>
          <w:sz w:val="24"/>
          <w:szCs w:val="24"/>
        </w:rPr>
      </w:pPr>
    </w:p>
    <w:p w14:paraId="030A085C" w14:textId="77777777" w:rsidR="000F36A4" w:rsidRPr="001D6D97" w:rsidRDefault="000F36A4" w:rsidP="00694A68">
      <w:pPr>
        <w:pStyle w:val="ListParagraph"/>
        <w:spacing w:after="0" w:line="240" w:lineRule="auto"/>
        <w:rPr>
          <w:rFonts w:ascii="Arial" w:hAnsi="Arial" w:cs="Arial"/>
          <w:color w:val="FF0000"/>
          <w:sz w:val="24"/>
          <w:szCs w:val="24"/>
        </w:rPr>
      </w:pPr>
    </w:p>
    <w:p w14:paraId="32EF5D1B" w14:textId="77777777" w:rsidR="00694A68" w:rsidRPr="0069571A" w:rsidRDefault="00694A68"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The Commissioner’s rules permit a broker to act as a dual agent without prior written consent.</w:t>
      </w:r>
    </w:p>
    <w:p w14:paraId="23D3AAAE" w14:textId="77777777" w:rsidR="00694A68" w:rsidRPr="0069571A" w:rsidRDefault="00694A68" w:rsidP="00694A68">
      <w:pPr>
        <w:pStyle w:val="ListParagraph"/>
        <w:spacing w:after="0" w:line="240" w:lineRule="auto"/>
        <w:rPr>
          <w:rFonts w:ascii="Arial" w:hAnsi="Arial" w:cs="Arial"/>
          <w:sz w:val="24"/>
          <w:szCs w:val="24"/>
        </w:rPr>
      </w:pPr>
    </w:p>
    <w:p w14:paraId="0A47A5D6" w14:textId="77777777" w:rsidR="00694A68" w:rsidRPr="0069571A" w:rsidRDefault="00694A68" w:rsidP="00DD7C28">
      <w:pPr>
        <w:pStyle w:val="ListParagraph"/>
        <w:numPr>
          <w:ilvl w:val="0"/>
          <w:numId w:val="40"/>
        </w:numPr>
        <w:spacing w:after="0" w:line="240" w:lineRule="auto"/>
        <w:rPr>
          <w:rFonts w:ascii="Arial" w:hAnsi="Arial" w:cs="Arial"/>
          <w:sz w:val="24"/>
          <w:szCs w:val="24"/>
        </w:rPr>
      </w:pPr>
      <w:r w:rsidRPr="0069571A">
        <w:rPr>
          <w:rFonts w:ascii="Arial" w:hAnsi="Arial" w:cs="Arial"/>
          <w:sz w:val="24"/>
          <w:szCs w:val="24"/>
        </w:rPr>
        <w:t>True</w:t>
      </w:r>
    </w:p>
    <w:p w14:paraId="79B1C74C" w14:textId="77777777" w:rsidR="00694A68" w:rsidRPr="001D6D97" w:rsidRDefault="00694A68" w:rsidP="00DD7C28">
      <w:pPr>
        <w:pStyle w:val="ListParagraph"/>
        <w:numPr>
          <w:ilvl w:val="0"/>
          <w:numId w:val="40"/>
        </w:numPr>
        <w:spacing w:after="0" w:line="240" w:lineRule="auto"/>
        <w:rPr>
          <w:rFonts w:ascii="Arial" w:hAnsi="Arial" w:cs="Arial"/>
          <w:color w:val="FF0000"/>
          <w:sz w:val="24"/>
          <w:szCs w:val="24"/>
        </w:rPr>
      </w:pPr>
      <w:r w:rsidRPr="009F0A97">
        <w:rPr>
          <w:rFonts w:ascii="Arial" w:hAnsi="Arial" w:cs="Arial"/>
          <w:color w:val="000000" w:themeColor="text1"/>
          <w:sz w:val="24"/>
          <w:szCs w:val="24"/>
        </w:rPr>
        <w:t>False</w:t>
      </w:r>
      <w:r w:rsidR="002E6CD8" w:rsidRPr="001D6D97">
        <w:rPr>
          <w:rFonts w:ascii="Arial" w:hAnsi="Arial" w:cs="Arial"/>
          <w:vanish/>
          <w:color w:val="FF0000"/>
          <w:sz w:val="24"/>
          <w:szCs w:val="24"/>
        </w:rPr>
        <w:t>**</w:t>
      </w:r>
    </w:p>
    <w:p w14:paraId="3437B688" w14:textId="77777777" w:rsidR="00694A68" w:rsidRPr="0069571A" w:rsidRDefault="00694A68" w:rsidP="00694A68">
      <w:pPr>
        <w:pStyle w:val="ListParagraph"/>
        <w:spacing w:after="0" w:line="240" w:lineRule="auto"/>
        <w:rPr>
          <w:rFonts w:ascii="Arial" w:hAnsi="Arial" w:cs="Arial"/>
          <w:sz w:val="24"/>
          <w:szCs w:val="24"/>
        </w:rPr>
      </w:pPr>
    </w:p>
    <w:p w14:paraId="58624610" w14:textId="77777777" w:rsidR="00BE3467" w:rsidRPr="004D2872" w:rsidRDefault="00BE3467" w:rsidP="004D2872">
      <w:pPr>
        <w:spacing w:after="0" w:line="240" w:lineRule="auto"/>
        <w:rPr>
          <w:rFonts w:ascii="Arial" w:hAnsi="Arial" w:cs="Arial"/>
          <w:sz w:val="24"/>
          <w:szCs w:val="24"/>
        </w:rPr>
      </w:pPr>
    </w:p>
    <w:p w14:paraId="4D26B8AA" w14:textId="77777777" w:rsidR="00694A68" w:rsidRPr="0069571A" w:rsidRDefault="00694A68"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 xml:space="preserve">Brokers are prohibited </w:t>
      </w:r>
      <w:r w:rsidRPr="009F0A97">
        <w:rPr>
          <w:rFonts w:ascii="Arial" w:hAnsi="Arial" w:cs="Arial"/>
          <w:color w:val="000000" w:themeColor="text1"/>
          <w:sz w:val="24"/>
          <w:szCs w:val="24"/>
        </w:rPr>
        <w:t xml:space="preserve">from </w:t>
      </w:r>
      <w:r w:rsidRPr="0069571A">
        <w:rPr>
          <w:rFonts w:ascii="Arial" w:hAnsi="Arial" w:cs="Arial"/>
          <w:sz w:val="24"/>
          <w:szCs w:val="24"/>
        </w:rPr>
        <w:t>delivering possession prior to the close of escrow unless expressly instructed to do so by the</w:t>
      </w:r>
    </w:p>
    <w:p w14:paraId="61873E54" w14:textId="77777777" w:rsidR="00694A68" w:rsidRPr="0069571A" w:rsidRDefault="00694A68" w:rsidP="00694A68">
      <w:pPr>
        <w:pStyle w:val="ListParagraph"/>
        <w:spacing w:after="0" w:line="240" w:lineRule="auto"/>
        <w:rPr>
          <w:rFonts w:ascii="Arial" w:hAnsi="Arial" w:cs="Arial"/>
          <w:sz w:val="24"/>
          <w:szCs w:val="24"/>
        </w:rPr>
      </w:pPr>
    </w:p>
    <w:p w14:paraId="1C6EFDED" w14:textId="77777777" w:rsidR="00694A68" w:rsidRPr="001D6D97" w:rsidRDefault="00694A68" w:rsidP="00DD7C28">
      <w:pPr>
        <w:pStyle w:val="ListParagraph"/>
        <w:numPr>
          <w:ilvl w:val="0"/>
          <w:numId w:val="41"/>
        </w:numPr>
        <w:spacing w:after="0" w:line="240" w:lineRule="auto"/>
        <w:rPr>
          <w:rFonts w:ascii="Arial" w:hAnsi="Arial" w:cs="Arial"/>
          <w:color w:val="FF0000"/>
          <w:sz w:val="24"/>
          <w:szCs w:val="24"/>
        </w:rPr>
      </w:pPr>
      <w:r w:rsidRPr="009F0A97">
        <w:rPr>
          <w:rFonts w:ascii="Arial" w:hAnsi="Arial" w:cs="Arial"/>
          <w:color w:val="000000" w:themeColor="text1"/>
          <w:sz w:val="24"/>
          <w:szCs w:val="24"/>
        </w:rPr>
        <w:t>Seller</w:t>
      </w:r>
      <w:r w:rsidR="002E6CD8" w:rsidRPr="001D6D97">
        <w:rPr>
          <w:rFonts w:ascii="Arial" w:hAnsi="Arial" w:cs="Arial"/>
          <w:vanish/>
          <w:color w:val="FF0000"/>
          <w:sz w:val="24"/>
          <w:szCs w:val="24"/>
        </w:rPr>
        <w:t>**</w:t>
      </w:r>
    </w:p>
    <w:p w14:paraId="691025AB" w14:textId="77777777" w:rsidR="00694A68" w:rsidRPr="0069571A" w:rsidRDefault="00694A68" w:rsidP="00DD7C28">
      <w:pPr>
        <w:pStyle w:val="ListParagraph"/>
        <w:numPr>
          <w:ilvl w:val="0"/>
          <w:numId w:val="41"/>
        </w:numPr>
        <w:spacing w:after="0" w:line="240" w:lineRule="auto"/>
        <w:rPr>
          <w:rFonts w:ascii="Arial" w:hAnsi="Arial" w:cs="Arial"/>
          <w:sz w:val="24"/>
          <w:szCs w:val="24"/>
        </w:rPr>
      </w:pPr>
      <w:r w:rsidRPr="0069571A">
        <w:rPr>
          <w:rFonts w:ascii="Arial" w:hAnsi="Arial" w:cs="Arial"/>
          <w:sz w:val="24"/>
          <w:szCs w:val="24"/>
        </w:rPr>
        <w:t>Buyer</w:t>
      </w:r>
    </w:p>
    <w:p w14:paraId="2B81F048" w14:textId="77777777" w:rsidR="00694A68" w:rsidRPr="0069571A" w:rsidRDefault="00694A68" w:rsidP="00DD7C28">
      <w:pPr>
        <w:pStyle w:val="ListParagraph"/>
        <w:numPr>
          <w:ilvl w:val="0"/>
          <w:numId w:val="41"/>
        </w:numPr>
        <w:spacing w:after="0" w:line="240" w:lineRule="auto"/>
        <w:rPr>
          <w:rFonts w:ascii="Arial" w:hAnsi="Arial" w:cs="Arial"/>
          <w:sz w:val="24"/>
          <w:szCs w:val="24"/>
        </w:rPr>
      </w:pPr>
      <w:r w:rsidRPr="0069571A">
        <w:rPr>
          <w:rFonts w:ascii="Arial" w:hAnsi="Arial" w:cs="Arial"/>
          <w:sz w:val="24"/>
          <w:szCs w:val="24"/>
        </w:rPr>
        <w:t>Escrow agent</w:t>
      </w:r>
    </w:p>
    <w:p w14:paraId="32EBC7DC" w14:textId="77777777" w:rsidR="00694A68" w:rsidRPr="0069571A" w:rsidRDefault="00694A68" w:rsidP="00694A68">
      <w:pPr>
        <w:pStyle w:val="ListParagraph"/>
        <w:spacing w:after="0" w:line="240" w:lineRule="auto"/>
        <w:rPr>
          <w:rFonts w:ascii="Arial" w:hAnsi="Arial" w:cs="Arial"/>
          <w:sz w:val="24"/>
          <w:szCs w:val="24"/>
        </w:rPr>
      </w:pPr>
    </w:p>
    <w:p w14:paraId="1A5F0443" w14:textId="77777777" w:rsidR="00694A68" w:rsidRPr="0069571A" w:rsidRDefault="00694A68"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 xml:space="preserve">The </w:t>
      </w:r>
      <w:r w:rsidR="005C798B" w:rsidRPr="0069571A">
        <w:rPr>
          <w:rFonts w:ascii="Arial" w:hAnsi="Arial" w:cs="Arial"/>
          <w:sz w:val="24"/>
          <w:szCs w:val="24"/>
        </w:rPr>
        <w:t>requirement</w:t>
      </w:r>
      <w:r w:rsidRPr="0069571A">
        <w:rPr>
          <w:rFonts w:ascii="Arial" w:hAnsi="Arial" w:cs="Arial"/>
          <w:sz w:val="24"/>
          <w:szCs w:val="24"/>
        </w:rPr>
        <w:t xml:space="preserve"> to </w:t>
      </w:r>
      <w:r w:rsidR="005C798B" w:rsidRPr="0069571A">
        <w:rPr>
          <w:rFonts w:ascii="Arial" w:hAnsi="Arial" w:cs="Arial"/>
          <w:sz w:val="24"/>
          <w:szCs w:val="24"/>
        </w:rPr>
        <w:t>expeditiously perform all duties without delay applies to</w:t>
      </w:r>
    </w:p>
    <w:p w14:paraId="4A3340CD" w14:textId="77777777" w:rsidR="005C798B" w:rsidRPr="0069571A" w:rsidRDefault="005C798B" w:rsidP="005C798B">
      <w:pPr>
        <w:pStyle w:val="ListParagraph"/>
        <w:spacing w:after="0" w:line="240" w:lineRule="auto"/>
        <w:rPr>
          <w:rFonts w:ascii="Arial" w:hAnsi="Arial" w:cs="Arial"/>
          <w:sz w:val="24"/>
          <w:szCs w:val="24"/>
        </w:rPr>
      </w:pPr>
    </w:p>
    <w:p w14:paraId="2B49D6BC" w14:textId="77777777" w:rsidR="005C798B" w:rsidRPr="0069571A" w:rsidRDefault="005C798B" w:rsidP="00DD7C28">
      <w:pPr>
        <w:pStyle w:val="ListParagraph"/>
        <w:numPr>
          <w:ilvl w:val="0"/>
          <w:numId w:val="42"/>
        </w:numPr>
        <w:spacing w:after="0" w:line="240" w:lineRule="auto"/>
        <w:rPr>
          <w:rFonts w:ascii="Arial" w:hAnsi="Arial" w:cs="Arial"/>
          <w:sz w:val="24"/>
          <w:szCs w:val="24"/>
        </w:rPr>
      </w:pPr>
      <w:r w:rsidRPr="0069571A">
        <w:rPr>
          <w:rFonts w:ascii="Arial" w:hAnsi="Arial" w:cs="Arial"/>
          <w:sz w:val="24"/>
          <w:szCs w:val="24"/>
        </w:rPr>
        <w:t>The client</w:t>
      </w:r>
    </w:p>
    <w:p w14:paraId="4ABFB11B" w14:textId="77777777" w:rsidR="005C798B" w:rsidRPr="001D6D97" w:rsidRDefault="005C798B" w:rsidP="00DD7C28">
      <w:pPr>
        <w:pStyle w:val="ListParagraph"/>
        <w:numPr>
          <w:ilvl w:val="0"/>
          <w:numId w:val="42"/>
        </w:numPr>
        <w:spacing w:after="0" w:line="240" w:lineRule="auto"/>
        <w:rPr>
          <w:rFonts w:ascii="Arial" w:hAnsi="Arial" w:cs="Arial"/>
          <w:color w:val="FF0000"/>
          <w:sz w:val="24"/>
          <w:szCs w:val="24"/>
        </w:rPr>
      </w:pPr>
      <w:r w:rsidRPr="009F0A97">
        <w:rPr>
          <w:rFonts w:ascii="Arial" w:hAnsi="Arial" w:cs="Arial"/>
          <w:color w:val="000000" w:themeColor="text1"/>
          <w:sz w:val="24"/>
          <w:szCs w:val="24"/>
        </w:rPr>
        <w:t>All parties</w:t>
      </w:r>
      <w:r w:rsidR="002E6CD8" w:rsidRPr="001D6D97">
        <w:rPr>
          <w:rFonts w:ascii="Arial" w:hAnsi="Arial" w:cs="Arial"/>
          <w:vanish/>
          <w:color w:val="FF0000"/>
          <w:sz w:val="24"/>
          <w:szCs w:val="24"/>
        </w:rPr>
        <w:t>**</w:t>
      </w:r>
    </w:p>
    <w:p w14:paraId="36FA253D" w14:textId="77777777" w:rsidR="005C798B" w:rsidRPr="0069571A" w:rsidRDefault="005C798B" w:rsidP="005C798B">
      <w:pPr>
        <w:pStyle w:val="ListParagraph"/>
        <w:spacing w:after="0" w:line="240" w:lineRule="auto"/>
        <w:rPr>
          <w:rFonts w:ascii="Arial" w:hAnsi="Arial" w:cs="Arial"/>
          <w:sz w:val="24"/>
          <w:szCs w:val="24"/>
        </w:rPr>
      </w:pPr>
    </w:p>
    <w:p w14:paraId="35735320" w14:textId="77777777" w:rsidR="005C798B" w:rsidRPr="0069571A" w:rsidRDefault="005C798B"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Brokers are not required to provide services consistent with any specific real estate discipline.</w:t>
      </w:r>
    </w:p>
    <w:p w14:paraId="2448D4C8" w14:textId="77777777" w:rsidR="005C798B" w:rsidRPr="0069571A" w:rsidRDefault="005C798B" w:rsidP="005C798B">
      <w:pPr>
        <w:pStyle w:val="ListParagraph"/>
        <w:spacing w:after="0" w:line="240" w:lineRule="auto"/>
        <w:rPr>
          <w:rFonts w:ascii="Arial" w:hAnsi="Arial" w:cs="Arial"/>
          <w:sz w:val="24"/>
          <w:szCs w:val="24"/>
        </w:rPr>
      </w:pPr>
    </w:p>
    <w:p w14:paraId="1917D48D" w14:textId="77777777" w:rsidR="005C798B" w:rsidRPr="0069571A" w:rsidRDefault="005C798B" w:rsidP="00DD7C28">
      <w:pPr>
        <w:pStyle w:val="ListParagraph"/>
        <w:numPr>
          <w:ilvl w:val="0"/>
          <w:numId w:val="43"/>
        </w:numPr>
        <w:spacing w:after="0" w:line="240" w:lineRule="auto"/>
        <w:rPr>
          <w:rFonts w:ascii="Arial" w:hAnsi="Arial" w:cs="Arial"/>
          <w:sz w:val="24"/>
          <w:szCs w:val="24"/>
        </w:rPr>
      </w:pPr>
      <w:r w:rsidRPr="0069571A">
        <w:rPr>
          <w:rFonts w:ascii="Arial" w:hAnsi="Arial" w:cs="Arial"/>
          <w:sz w:val="24"/>
          <w:szCs w:val="24"/>
        </w:rPr>
        <w:t>True</w:t>
      </w:r>
    </w:p>
    <w:p w14:paraId="4241DB2C" w14:textId="77777777" w:rsidR="005C798B" w:rsidRPr="001D6D97" w:rsidRDefault="005C798B" w:rsidP="00DD7C28">
      <w:pPr>
        <w:pStyle w:val="ListParagraph"/>
        <w:numPr>
          <w:ilvl w:val="0"/>
          <w:numId w:val="43"/>
        </w:numPr>
        <w:spacing w:after="0" w:line="240" w:lineRule="auto"/>
        <w:rPr>
          <w:rFonts w:ascii="Arial" w:hAnsi="Arial" w:cs="Arial"/>
          <w:color w:val="FF0000"/>
          <w:sz w:val="24"/>
          <w:szCs w:val="24"/>
        </w:rPr>
      </w:pPr>
      <w:r w:rsidRPr="009F0A97">
        <w:rPr>
          <w:rFonts w:ascii="Arial" w:hAnsi="Arial" w:cs="Arial"/>
          <w:color w:val="000000" w:themeColor="text1"/>
          <w:sz w:val="24"/>
          <w:szCs w:val="24"/>
        </w:rPr>
        <w:t>False</w:t>
      </w:r>
      <w:r w:rsidR="002E6CD8" w:rsidRPr="001D6D97">
        <w:rPr>
          <w:rFonts w:ascii="Arial" w:hAnsi="Arial" w:cs="Arial"/>
          <w:vanish/>
          <w:color w:val="FF0000"/>
          <w:sz w:val="24"/>
          <w:szCs w:val="24"/>
        </w:rPr>
        <w:t>**</w:t>
      </w:r>
    </w:p>
    <w:p w14:paraId="7381F86E" w14:textId="77777777" w:rsidR="005C798B" w:rsidRPr="001D6D97" w:rsidRDefault="005C798B" w:rsidP="005C798B">
      <w:pPr>
        <w:pStyle w:val="ListParagraph"/>
        <w:spacing w:after="0" w:line="240" w:lineRule="auto"/>
        <w:rPr>
          <w:rFonts w:ascii="Arial" w:hAnsi="Arial" w:cs="Arial"/>
          <w:color w:val="FF0000"/>
          <w:sz w:val="24"/>
          <w:szCs w:val="24"/>
        </w:rPr>
      </w:pPr>
    </w:p>
    <w:p w14:paraId="5C247ECF" w14:textId="77777777" w:rsidR="005C798B" w:rsidRPr="0069571A" w:rsidRDefault="005C798B"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Brokers may receive compensation for goods and services related to a transaction with prior written consent.</w:t>
      </w:r>
    </w:p>
    <w:p w14:paraId="7F21A5EF" w14:textId="77777777" w:rsidR="005C798B" w:rsidRPr="0069571A" w:rsidRDefault="005C798B" w:rsidP="005C798B">
      <w:pPr>
        <w:pStyle w:val="ListParagraph"/>
        <w:spacing w:after="0" w:line="240" w:lineRule="auto"/>
        <w:rPr>
          <w:rFonts w:ascii="Arial" w:hAnsi="Arial" w:cs="Arial"/>
          <w:sz w:val="24"/>
          <w:szCs w:val="24"/>
        </w:rPr>
      </w:pPr>
    </w:p>
    <w:p w14:paraId="48E7C0C1" w14:textId="77777777" w:rsidR="005C798B" w:rsidRPr="001D6D97" w:rsidRDefault="005C798B" w:rsidP="00DD7C28">
      <w:pPr>
        <w:pStyle w:val="ListParagraph"/>
        <w:numPr>
          <w:ilvl w:val="0"/>
          <w:numId w:val="44"/>
        </w:numPr>
        <w:spacing w:after="0" w:line="240" w:lineRule="auto"/>
        <w:rPr>
          <w:rFonts w:ascii="Arial" w:hAnsi="Arial" w:cs="Arial"/>
          <w:color w:val="FF0000"/>
          <w:sz w:val="24"/>
          <w:szCs w:val="24"/>
        </w:rPr>
      </w:pPr>
      <w:r w:rsidRPr="009F0A97">
        <w:rPr>
          <w:rFonts w:ascii="Arial" w:hAnsi="Arial" w:cs="Arial"/>
          <w:color w:val="000000" w:themeColor="text1"/>
          <w:sz w:val="24"/>
          <w:szCs w:val="24"/>
        </w:rPr>
        <w:t>True</w:t>
      </w:r>
      <w:r w:rsidR="005E46CC" w:rsidRPr="001D6D97">
        <w:rPr>
          <w:rFonts w:ascii="Arial" w:hAnsi="Arial" w:cs="Arial"/>
          <w:color w:val="FF0000"/>
          <w:sz w:val="24"/>
          <w:szCs w:val="24"/>
        </w:rPr>
        <w:t xml:space="preserve"> </w:t>
      </w:r>
      <w:r w:rsidR="005E46CC" w:rsidRPr="001D6D97">
        <w:rPr>
          <w:rFonts w:ascii="Arial" w:hAnsi="Arial" w:cs="Arial"/>
          <w:vanish/>
          <w:color w:val="FF0000"/>
          <w:sz w:val="24"/>
          <w:szCs w:val="24"/>
        </w:rPr>
        <w:t>(it’s acknowledg</w:t>
      </w:r>
      <w:r w:rsidR="00985189">
        <w:rPr>
          <w:rFonts w:ascii="Arial" w:hAnsi="Arial" w:cs="Arial"/>
          <w:vanish/>
          <w:color w:val="FF0000"/>
          <w:sz w:val="24"/>
          <w:szCs w:val="24"/>
        </w:rPr>
        <w:t>e</w:t>
      </w:r>
      <w:r w:rsidR="005E46CC" w:rsidRPr="001D6D97">
        <w:rPr>
          <w:rFonts w:ascii="Arial" w:hAnsi="Arial" w:cs="Arial"/>
          <w:vanish/>
          <w:color w:val="FF0000"/>
          <w:sz w:val="24"/>
          <w:szCs w:val="24"/>
        </w:rPr>
        <w:t>ment)</w:t>
      </w:r>
      <w:r w:rsidR="002E6CD8" w:rsidRPr="001D6D97">
        <w:rPr>
          <w:rFonts w:ascii="Arial" w:hAnsi="Arial" w:cs="Arial"/>
          <w:vanish/>
          <w:color w:val="FF0000"/>
          <w:sz w:val="24"/>
          <w:szCs w:val="24"/>
        </w:rPr>
        <w:t>**</w:t>
      </w:r>
    </w:p>
    <w:p w14:paraId="7DDA7A8F" w14:textId="77777777" w:rsidR="005C798B" w:rsidRPr="0069571A" w:rsidRDefault="005C798B" w:rsidP="00DD7C28">
      <w:pPr>
        <w:pStyle w:val="ListParagraph"/>
        <w:numPr>
          <w:ilvl w:val="0"/>
          <w:numId w:val="44"/>
        </w:numPr>
        <w:spacing w:after="0" w:line="240" w:lineRule="auto"/>
        <w:rPr>
          <w:rFonts w:ascii="Arial" w:hAnsi="Arial" w:cs="Arial"/>
          <w:sz w:val="24"/>
          <w:szCs w:val="24"/>
        </w:rPr>
      </w:pPr>
      <w:r w:rsidRPr="0069571A">
        <w:rPr>
          <w:rFonts w:ascii="Arial" w:hAnsi="Arial" w:cs="Arial"/>
          <w:sz w:val="24"/>
          <w:szCs w:val="24"/>
        </w:rPr>
        <w:t>False</w:t>
      </w:r>
    </w:p>
    <w:p w14:paraId="419CC6F8" w14:textId="77777777" w:rsidR="005C798B" w:rsidRPr="0069571A" w:rsidRDefault="005C798B" w:rsidP="005C798B">
      <w:pPr>
        <w:pStyle w:val="ListParagraph"/>
        <w:spacing w:after="0" w:line="240" w:lineRule="auto"/>
        <w:rPr>
          <w:rFonts w:ascii="Arial" w:hAnsi="Arial" w:cs="Arial"/>
          <w:sz w:val="24"/>
          <w:szCs w:val="24"/>
        </w:rPr>
      </w:pPr>
    </w:p>
    <w:p w14:paraId="3689FE39" w14:textId="77777777" w:rsidR="003D49C9" w:rsidRPr="0069571A" w:rsidRDefault="003D49C9" w:rsidP="00DD7C28">
      <w:pPr>
        <w:pStyle w:val="ListParagraph"/>
        <w:numPr>
          <w:ilvl w:val="0"/>
          <w:numId w:val="35"/>
        </w:numPr>
        <w:spacing w:after="0" w:line="240" w:lineRule="auto"/>
        <w:rPr>
          <w:rFonts w:ascii="Arial" w:hAnsi="Arial" w:cs="Arial"/>
          <w:sz w:val="24"/>
          <w:szCs w:val="24"/>
        </w:rPr>
      </w:pPr>
      <w:r w:rsidRPr="0069571A">
        <w:rPr>
          <w:rFonts w:ascii="Arial" w:hAnsi="Arial" w:cs="Arial"/>
          <w:sz w:val="24"/>
          <w:szCs w:val="24"/>
        </w:rPr>
        <w:t>Brokers may provide services to a client outside their field of competence if they first disclose their lack of expertise to the client in writing.</w:t>
      </w:r>
    </w:p>
    <w:p w14:paraId="66EA9A49" w14:textId="77777777" w:rsidR="003D49C9" w:rsidRPr="0069571A" w:rsidRDefault="003D49C9" w:rsidP="003D49C9">
      <w:pPr>
        <w:pStyle w:val="ListParagraph"/>
        <w:spacing w:after="0" w:line="240" w:lineRule="auto"/>
        <w:rPr>
          <w:rFonts w:ascii="Arial" w:hAnsi="Arial" w:cs="Arial"/>
          <w:sz w:val="24"/>
          <w:szCs w:val="24"/>
        </w:rPr>
      </w:pPr>
    </w:p>
    <w:p w14:paraId="512DCA98" w14:textId="77777777" w:rsidR="005C798B" w:rsidRPr="001D6D97" w:rsidRDefault="003D49C9" w:rsidP="00DD7C28">
      <w:pPr>
        <w:pStyle w:val="ListParagraph"/>
        <w:numPr>
          <w:ilvl w:val="0"/>
          <w:numId w:val="45"/>
        </w:numPr>
        <w:spacing w:after="0" w:line="240" w:lineRule="auto"/>
        <w:rPr>
          <w:rFonts w:ascii="Arial" w:hAnsi="Arial" w:cs="Arial"/>
          <w:color w:val="FF0000"/>
          <w:sz w:val="24"/>
          <w:szCs w:val="24"/>
        </w:rPr>
      </w:pPr>
      <w:r w:rsidRPr="009F0A97">
        <w:rPr>
          <w:rFonts w:ascii="Arial" w:hAnsi="Arial" w:cs="Arial"/>
          <w:color w:val="000000" w:themeColor="text1"/>
          <w:sz w:val="24"/>
          <w:szCs w:val="24"/>
        </w:rPr>
        <w:t>True</w:t>
      </w:r>
      <w:r w:rsidR="002E6CD8" w:rsidRPr="001D6D97">
        <w:rPr>
          <w:rFonts w:ascii="Arial" w:hAnsi="Arial" w:cs="Arial"/>
          <w:vanish/>
          <w:color w:val="FF0000"/>
          <w:sz w:val="24"/>
          <w:szCs w:val="24"/>
        </w:rPr>
        <w:t>**</w:t>
      </w:r>
    </w:p>
    <w:p w14:paraId="64C20E85" w14:textId="77777777" w:rsidR="003D49C9" w:rsidRPr="0069571A" w:rsidRDefault="003D49C9" w:rsidP="00DD7C28">
      <w:pPr>
        <w:pStyle w:val="ListParagraph"/>
        <w:numPr>
          <w:ilvl w:val="0"/>
          <w:numId w:val="45"/>
        </w:numPr>
        <w:spacing w:after="0" w:line="240" w:lineRule="auto"/>
        <w:rPr>
          <w:rFonts w:ascii="Arial" w:hAnsi="Arial" w:cs="Arial"/>
          <w:sz w:val="24"/>
          <w:szCs w:val="24"/>
        </w:rPr>
      </w:pPr>
      <w:r w:rsidRPr="0069571A">
        <w:rPr>
          <w:rFonts w:ascii="Arial" w:hAnsi="Arial" w:cs="Arial"/>
          <w:sz w:val="24"/>
          <w:szCs w:val="24"/>
        </w:rPr>
        <w:t>False</w:t>
      </w:r>
    </w:p>
    <w:p w14:paraId="03B3F457" w14:textId="77777777" w:rsidR="003D49C9" w:rsidRPr="0069571A" w:rsidRDefault="003D49C9" w:rsidP="003D49C9">
      <w:pPr>
        <w:spacing w:after="0" w:line="240" w:lineRule="auto"/>
        <w:rPr>
          <w:rFonts w:ascii="Arial" w:hAnsi="Arial" w:cs="Arial"/>
          <w:sz w:val="24"/>
          <w:szCs w:val="24"/>
        </w:rPr>
      </w:pPr>
    </w:p>
    <w:p w14:paraId="29B14FED" w14:textId="77777777" w:rsidR="003D49C9" w:rsidRPr="0069571A" w:rsidRDefault="00240DBB" w:rsidP="00240DBB">
      <w:pPr>
        <w:rPr>
          <w:rFonts w:ascii="Arial" w:hAnsi="Arial" w:cs="Arial"/>
          <w:sz w:val="24"/>
          <w:szCs w:val="24"/>
        </w:rPr>
      </w:pPr>
      <w:r w:rsidRPr="0069571A">
        <w:rPr>
          <w:rFonts w:ascii="Arial" w:hAnsi="Arial" w:cs="Arial"/>
          <w:sz w:val="24"/>
          <w:szCs w:val="24"/>
        </w:rPr>
        <w:br w:type="page"/>
      </w:r>
    </w:p>
    <w:p w14:paraId="1253F1EB" w14:textId="77777777" w:rsidR="003D49C9" w:rsidRPr="0069571A" w:rsidRDefault="001167F3" w:rsidP="003D49C9">
      <w:pPr>
        <w:spacing w:after="0" w:line="240" w:lineRule="auto"/>
        <w:rPr>
          <w:rFonts w:ascii="Arial" w:hAnsi="Arial" w:cs="Arial"/>
          <w:b/>
          <w:sz w:val="24"/>
          <w:szCs w:val="24"/>
        </w:rPr>
      </w:pPr>
      <w:r w:rsidRPr="0069571A">
        <w:rPr>
          <w:rFonts w:ascii="Arial" w:hAnsi="Arial" w:cs="Arial"/>
          <w:b/>
          <w:i/>
          <w:sz w:val="24"/>
          <w:szCs w:val="24"/>
        </w:rPr>
        <w:t xml:space="preserve">Morley v. J. </w:t>
      </w:r>
      <w:proofErr w:type="spellStart"/>
      <w:r w:rsidRPr="0069571A">
        <w:rPr>
          <w:rFonts w:ascii="Arial" w:hAnsi="Arial" w:cs="Arial"/>
          <w:b/>
          <w:i/>
          <w:sz w:val="24"/>
          <w:szCs w:val="24"/>
        </w:rPr>
        <w:t>Pagel</w:t>
      </w:r>
      <w:proofErr w:type="spellEnd"/>
      <w:r w:rsidRPr="0069571A">
        <w:rPr>
          <w:rFonts w:ascii="Arial" w:hAnsi="Arial" w:cs="Arial"/>
          <w:b/>
          <w:i/>
          <w:sz w:val="24"/>
          <w:szCs w:val="24"/>
        </w:rPr>
        <w:t xml:space="preserve"> Realty &amp; Insurance, 27 Ariz. App. 62, 550 P.2d 1104 (1976)</w:t>
      </w:r>
    </w:p>
    <w:p w14:paraId="39748E67" w14:textId="77777777" w:rsidR="00185BF5" w:rsidRPr="0069571A" w:rsidRDefault="00185BF5" w:rsidP="003D49C9">
      <w:pPr>
        <w:spacing w:after="0" w:line="240" w:lineRule="auto"/>
        <w:rPr>
          <w:rFonts w:ascii="Arial" w:hAnsi="Arial" w:cs="Arial"/>
          <w:sz w:val="24"/>
          <w:szCs w:val="24"/>
        </w:rPr>
      </w:pPr>
    </w:p>
    <w:p w14:paraId="4787CA94" w14:textId="77777777" w:rsidR="00185BF5" w:rsidRPr="0069571A" w:rsidRDefault="00185BF5" w:rsidP="003D49C9">
      <w:pPr>
        <w:spacing w:after="0" w:line="240" w:lineRule="auto"/>
        <w:rPr>
          <w:rFonts w:ascii="Arial" w:hAnsi="Arial" w:cs="Arial"/>
          <w:b/>
          <w:sz w:val="24"/>
          <w:szCs w:val="24"/>
        </w:rPr>
      </w:pPr>
      <w:r w:rsidRPr="0069571A">
        <w:rPr>
          <w:rFonts w:ascii="Arial" w:hAnsi="Arial" w:cs="Arial"/>
          <w:b/>
          <w:sz w:val="24"/>
          <w:szCs w:val="24"/>
        </w:rPr>
        <w:t>Case Facts:</w:t>
      </w:r>
    </w:p>
    <w:p w14:paraId="3F735C58" w14:textId="77777777" w:rsidR="00185BF5" w:rsidRPr="0069571A" w:rsidRDefault="00185BF5" w:rsidP="003D49C9">
      <w:pPr>
        <w:spacing w:after="0" w:line="240" w:lineRule="auto"/>
        <w:rPr>
          <w:rFonts w:ascii="Arial" w:hAnsi="Arial" w:cs="Arial"/>
          <w:sz w:val="24"/>
          <w:szCs w:val="24"/>
        </w:rPr>
      </w:pPr>
    </w:p>
    <w:p w14:paraId="47AA67DF" w14:textId="77777777" w:rsidR="001167F3" w:rsidRPr="0069571A" w:rsidRDefault="001167F3" w:rsidP="00DD7C28">
      <w:pPr>
        <w:pStyle w:val="ListParagraph"/>
        <w:numPr>
          <w:ilvl w:val="0"/>
          <w:numId w:val="33"/>
        </w:numPr>
        <w:spacing w:after="0"/>
        <w:rPr>
          <w:rFonts w:ascii="Arial" w:hAnsi="Arial" w:cs="Arial"/>
          <w:sz w:val="24"/>
          <w:szCs w:val="24"/>
        </w:rPr>
      </w:pPr>
      <w:r w:rsidRPr="0069571A">
        <w:rPr>
          <w:rFonts w:ascii="Arial" w:hAnsi="Arial" w:cs="Arial"/>
          <w:sz w:val="24"/>
          <w:szCs w:val="24"/>
        </w:rPr>
        <w:t xml:space="preserve">Morley owned a three-bedroom home in the Warren area of Bisbee, Arizona.   </w:t>
      </w:r>
    </w:p>
    <w:p w14:paraId="6F5FAFEC" w14:textId="77777777" w:rsidR="00D6639F" w:rsidRPr="0069571A" w:rsidRDefault="001167F3" w:rsidP="00DD7C28">
      <w:pPr>
        <w:pStyle w:val="ListParagraph"/>
        <w:numPr>
          <w:ilvl w:val="0"/>
          <w:numId w:val="33"/>
        </w:numPr>
        <w:spacing w:after="0" w:line="240" w:lineRule="auto"/>
        <w:rPr>
          <w:rFonts w:ascii="Arial" w:hAnsi="Arial" w:cs="Arial"/>
          <w:sz w:val="24"/>
          <w:szCs w:val="24"/>
        </w:rPr>
      </w:pPr>
      <w:r w:rsidRPr="0069571A">
        <w:rPr>
          <w:rFonts w:ascii="Arial" w:hAnsi="Arial" w:cs="Arial"/>
          <w:sz w:val="24"/>
          <w:szCs w:val="24"/>
        </w:rPr>
        <w:t xml:space="preserve">They listed their property for sale with </w:t>
      </w:r>
      <w:proofErr w:type="spellStart"/>
      <w:r w:rsidRPr="0069571A">
        <w:rPr>
          <w:rFonts w:ascii="Arial" w:hAnsi="Arial" w:cs="Arial"/>
          <w:sz w:val="24"/>
          <w:szCs w:val="24"/>
        </w:rPr>
        <w:t>Pagel</w:t>
      </w:r>
      <w:proofErr w:type="spellEnd"/>
      <w:r w:rsidRPr="0069571A">
        <w:rPr>
          <w:rFonts w:ascii="Arial" w:hAnsi="Arial" w:cs="Arial"/>
          <w:sz w:val="24"/>
          <w:szCs w:val="24"/>
        </w:rPr>
        <w:t xml:space="preserve"> Realty.</w:t>
      </w:r>
      <w:r w:rsidR="00D6639F" w:rsidRPr="0069571A">
        <w:rPr>
          <w:rFonts w:ascii="Arial" w:hAnsi="Arial" w:cs="Arial"/>
          <w:sz w:val="24"/>
          <w:szCs w:val="24"/>
        </w:rPr>
        <w:t xml:space="preserve"> </w:t>
      </w:r>
      <w:r w:rsidRPr="0069571A">
        <w:rPr>
          <w:rFonts w:ascii="Arial" w:hAnsi="Arial" w:cs="Arial"/>
          <w:sz w:val="24"/>
          <w:szCs w:val="24"/>
        </w:rPr>
        <w:t>The asking price was $ 15,000</w:t>
      </w:r>
      <w:r w:rsidR="00D6639F" w:rsidRPr="0069571A">
        <w:rPr>
          <w:rFonts w:ascii="Arial" w:hAnsi="Arial" w:cs="Arial"/>
          <w:sz w:val="24"/>
          <w:szCs w:val="24"/>
        </w:rPr>
        <w:t xml:space="preserve">.  </w:t>
      </w:r>
    </w:p>
    <w:p w14:paraId="44ECEFBD" w14:textId="77777777" w:rsidR="00D6639F" w:rsidRPr="0069571A" w:rsidRDefault="001167F3" w:rsidP="00DD7C28">
      <w:pPr>
        <w:pStyle w:val="ListParagraph"/>
        <w:numPr>
          <w:ilvl w:val="0"/>
          <w:numId w:val="33"/>
        </w:numPr>
        <w:spacing w:after="0" w:line="240" w:lineRule="auto"/>
        <w:rPr>
          <w:rFonts w:ascii="Arial" w:hAnsi="Arial" w:cs="Arial"/>
          <w:sz w:val="24"/>
          <w:szCs w:val="24"/>
        </w:rPr>
      </w:pPr>
      <w:r w:rsidRPr="0069571A">
        <w:rPr>
          <w:rFonts w:ascii="Arial" w:hAnsi="Arial" w:cs="Arial"/>
          <w:sz w:val="24"/>
          <w:szCs w:val="24"/>
        </w:rPr>
        <w:t>Broker received</w:t>
      </w:r>
      <w:r w:rsidR="001C2D00">
        <w:rPr>
          <w:rFonts w:ascii="Arial" w:hAnsi="Arial" w:cs="Arial"/>
          <w:sz w:val="24"/>
          <w:szCs w:val="24"/>
        </w:rPr>
        <w:t xml:space="preserve"> an offer from the buyers that </w:t>
      </w:r>
      <w:r w:rsidRPr="0069571A">
        <w:rPr>
          <w:rFonts w:ascii="Arial" w:hAnsi="Arial" w:cs="Arial"/>
          <w:sz w:val="24"/>
          <w:szCs w:val="24"/>
        </w:rPr>
        <w:t xml:space="preserve">provided for a purchase price of $15,000, with a $2,500 down payment and </w:t>
      </w:r>
      <w:r w:rsidRPr="00985189">
        <w:rPr>
          <w:rFonts w:ascii="Arial" w:hAnsi="Arial" w:cs="Arial"/>
          <w:sz w:val="24"/>
          <w:szCs w:val="24"/>
        </w:rPr>
        <w:t>the</w:t>
      </w:r>
      <w:r w:rsidR="001C2D00" w:rsidRPr="00985189">
        <w:rPr>
          <w:rFonts w:ascii="Arial" w:hAnsi="Arial" w:cs="Arial"/>
          <w:sz w:val="24"/>
          <w:szCs w:val="24"/>
        </w:rPr>
        <w:t xml:space="preserve"> $12,500</w:t>
      </w:r>
      <w:r w:rsidRPr="00985189">
        <w:rPr>
          <w:rFonts w:ascii="Arial" w:hAnsi="Arial" w:cs="Arial"/>
          <w:sz w:val="24"/>
          <w:szCs w:val="24"/>
        </w:rPr>
        <w:t xml:space="preserve"> balance </w:t>
      </w:r>
      <w:r w:rsidR="001C2D00" w:rsidRPr="00985189">
        <w:rPr>
          <w:rFonts w:ascii="Arial" w:hAnsi="Arial" w:cs="Arial"/>
          <w:sz w:val="24"/>
          <w:szCs w:val="24"/>
        </w:rPr>
        <w:t xml:space="preserve">would be </w:t>
      </w:r>
      <w:r w:rsidRPr="0069571A">
        <w:rPr>
          <w:rFonts w:ascii="Arial" w:hAnsi="Arial" w:cs="Arial"/>
          <w:sz w:val="24"/>
          <w:szCs w:val="24"/>
        </w:rPr>
        <w:t>payable by buyers executing</w:t>
      </w:r>
      <w:r w:rsidR="001C2D00">
        <w:rPr>
          <w:rFonts w:ascii="Arial" w:hAnsi="Arial" w:cs="Arial"/>
          <w:sz w:val="24"/>
          <w:szCs w:val="24"/>
        </w:rPr>
        <w:t>,</w:t>
      </w:r>
      <w:r w:rsidRPr="0069571A">
        <w:rPr>
          <w:rFonts w:ascii="Arial" w:hAnsi="Arial" w:cs="Arial"/>
          <w:sz w:val="24"/>
          <w:szCs w:val="24"/>
        </w:rPr>
        <w:t xml:space="preserve"> in favor of sellers</w:t>
      </w:r>
      <w:r w:rsidR="001C2D00">
        <w:rPr>
          <w:rFonts w:ascii="Arial" w:hAnsi="Arial" w:cs="Arial"/>
          <w:sz w:val="24"/>
          <w:szCs w:val="24"/>
        </w:rPr>
        <w:t>,</w:t>
      </w:r>
      <w:r w:rsidRPr="0069571A">
        <w:rPr>
          <w:rFonts w:ascii="Arial" w:hAnsi="Arial" w:cs="Arial"/>
          <w:sz w:val="24"/>
          <w:szCs w:val="24"/>
        </w:rPr>
        <w:t xml:space="preserve"> a demand note payable at not less than $100.00 per month.  Interest rate on the note will be 8%.  The note will be all due and payable 10 years from date of </w:t>
      </w:r>
      <w:r w:rsidR="001C2D00">
        <w:rPr>
          <w:rFonts w:ascii="Arial" w:hAnsi="Arial" w:cs="Arial"/>
          <w:sz w:val="24"/>
          <w:szCs w:val="24"/>
        </w:rPr>
        <w:t>closing.</w:t>
      </w:r>
      <w:r w:rsidR="00D6639F" w:rsidRPr="0069571A">
        <w:rPr>
          <w:rFonts w:ascii="Arial" w:hAnsi="Arial" w:cs="Arial"/>
          <w:sz w:val="24"/>
          <w:szCs w:val="24"/>
        </w:rPr>
        <w:t xml:space="preserve">  </w:t>
      </w:r>
    </w:p>
    <w:p w14:paraId="50B5FB01" w14:textId="77777777" w:rsidR="00D6639F" w:rsidRPr="0069571A" w:rsidRDefault="001167F3" w:rsidP="00DD7C28">
      <w:pPr>
        <w:pStyle w:val="ListParagraph"/>
        <w:numPr>
          <w:ilvl w:val="0"/>
          <w:numId w:val="33"/>
        </w:numPr>
        <w:spacing w:after="0" w:line="240" w:lineRule="auto"/>
        <w:rPr>
          <w:rFonts w:ascii="Arial" w:hAnsi="Arial" w:cs="Arial"/>
          <w:sz w:val="24"/>
          <w:szCs w:val="24"/>
        </w:rPr>
      </w:pPr>
      <w:r w:rsidRPr="0069571A">
        <w:rPr>
          <w:rFonts w:ascii="Arial" w:hAnsi="Arial" w:cs="Arial"/>
          <w:sz w:val="24"/>
          <w:szCs w:val="24"/>
        </w:rPr>
        <w:t>Broker presented t</w:t>
      </w:r>
      <w:r w:rsidR="00D6639F" w:rsidRPr="0069571A">
        <w:rPr>
          <w:rFonts w:ascii="Arial" w:hAnsi="Arial" w:cs="Arial"/>
          <w:sz w:val="24"/>
          <w:szCs w:val="24"/>
        </w:rPr>
        <w:t xml:space="preserve">he </w:t>
      </w:r>
      <w:r w:rsidRPr="0069571A">
        <w:rPr>
          <w:rFonts w:ascii="Arial" w:hAnsi="Arial" w:cs="Arial"/>
          <w:sz w:val="24"/>
          <w:szCs w:val="24"/>
        </w:rPr>
        <w:t>offer to seller</w:t>
      </w:r>
      <w:r w:rsidR="00D6639F" w:rsidRPr="0069571A">
        <w:rPr>
          <w:rFonts w:ascii="Arial" w:hAnsi="Arial" w:cs="Arial"/>
          <w:sz w:val="24"/>
          <w:szCs w:val="24"/>
        </w:rPr>
        <w:t>s</w:t>
      </w:r>
      <w:r w:rsidRPr="0069571A">
        <w:rPr>
          <w:rFonts w:ascii="Arial" w:hAnsi="Arial" w:cs="Arial"/>
          <w:sz w:val="24"/>
          <w:szCs w:val="24"/>
        </w:rPr>
        <w:t xml:space="preserve"> without giving them any advice concerning its contents.  </w:t>
      </w:r>
    </w:p>
    <w:p w14:paraId="706B2AEE" w14:textId="77777777" w:rsidR="00D6639F" w:rsidRPr="0069571A" w:rsidRDefault="00D6639F" w:rsidP="00DD7C28">
      <w:pPr>
        <w:pStyle w:val="ListParagraph"/>
        <w:numPr>
          <w:ilvl w:val="0"/>
          <w:numId w:val="33"/>
        </w:numPr>
        <w:spacing w:after="0" w:line="240" w:lineRule="auto"/>
        <w:rPr>
          <w:rFonts w:ascii="Arial" w:hAnsi="Arial" w:cs="Arial"/>
          <w:sz w:val="24"/>
          <w:szCs w:val="24"/>
        </w:rPr>
      </w:pPr>
      <w:r w:rsidRPr="0069571A">
        <w:rPr>
          <w:rFonts w:ascii="Arial" w:hAnsi="Arial" w:cs="Arial"/>
          <w:sz w:val="24"/>
          <w:szCs w:val="24"/>
        </w:rPr>
        <w:t xml:space="preserve">At COE buyers </w:t>
      </w:r>
      <w:r w:rsidR="001167F3" w:rsidRPr="0069571A">
        <w:rPr>
          <w:rFonts w:ascii="Arial" w:hAnsi="Arial" w:cs="Arial"/>
          <w:sz w:val="24"/>
          <w:szCs w:val="24"/>
        </w:rPr>
        <w:t>executed a promissory note for $ 12,500,</w:t>
      </w:r>
      <w:r w:rsidRPr="0069571A">
        <w:rPr>
          <w:rFonts w:ascii="Arial" w:hAnsi="Arial" w:cs="Arial"/>
          <w:sz w:val="24"/>
          <w:szCs w:val="24"/>
        </w:rPr>
        <w:t xml:space="preserve"> </w:t>
      </w:r>
      <w:r w:rsidR="001167F3" w:rsidRPr="0069571A">
        <w:rPr>
          <w:rFonts w:ascii="Arial" w:hAnsi="Arial" w:cs="Arial"/>
          <w:sz w:val="24"/>
          <w:szCs w:val="24"/>
        </w:rPr>
        <w:t>included the words "This note is secured by a mortgage on real property," but these words were crossed out.</w:t>
      </w:r>
      <w:r w:rsidRPr="0069571A">
        <w:rPr>
          <w:rFonts w:ascii="Arial" w:hAnsi="Arial" w:cs="Arial"/>
          <w:sz w:val="24"/>
          <w:szCs w:val="24"/>
        </w:rPr>
        <w:t xml:space="preserve"> </w:t>
      </w:r>
    </w:p>
    <w:p w14:paraId="5A5AD6EF" w14:textId="77777777" w:rsidR="00D6639F" w:rsidRPr="0069571A" w:rsidRDefault="001167F3" w:rsidP="00DD7C28">
      <w:pPr>
        <w:pStyle w:val="ListParagraph"/>
        <w:numPr>
          <w:ilvl w:val="0"/>
          <w:numId w:val="33"/>
        </w:numPr>
        <w:spacing w:after="0" w:line="240" w:lineRule="auto"/>
        <w:rPr>
          <w:rFonts w:ascii="Arial" w:hAnsi="Arial" w:cs="Arial"/>
          <w:sz w:val="24"/>
          <w:szCs w:val="24"/>
        </w:rPr>
      </w:pPr>
      <w:r w:rsidRPr="0069571A">
        <w:rPr>
          <w:rFonts w:ascii="Arial" w:hAnsi="Arial" w:cs="Arial"/>
          <w:sz w:val="24"/>
          <w:szCs w:val="24"/>
        </w:rPr>
        <w:t xml:space="preserve">Sometime during the next six months the </w:t>
      </w:r>
      <w:r w:rsidR="00D6639F" w:rsidRPr="0069571A">
        <w:rPr>
          <w:rFonts w:ascii="Arial" w:hAnsi="Arial" w:cs="Arial"/>
          <w:sz w:val="24"/>
          <w:szCs w:val="24"/>
        </w:rPr>
        <w:t xml:space="preserve">buyers </w:t>
      </w:r>
      <w:r w:rsidRPr="0069571A">
        <w:rPr>
          <w:rFonts w:ascii="Arial" w:hAnsi="Arial" w:cs="Arial"/>
          <w:sz w:val="24"/>
          <w:szCs w:val="24"/>
        </w:rPr>
        <w:t xml:space="preserve">deeded the property to a third party for cash, defaulted on the note, and went bankrupt.  </w:t>
      </w:r>
    </w:p>
    <w:p w14:paraId="69F46D02" w14:textId="77777777" w:rsidR="001167F3" w:rsidRPr="0069571A" w:rsidRDefault="00D6639F" w:rsidP="00DD7C28">
      <w:pPr>
        <w:pStyle w:val="ListParagraph"/>
        <w:numPr>
          <w:ilvl w:val="0"/>
          <w:numId w:val="33"/>
        </w:numPr>
        <w:spacing w:after="0" w:line="240" w:lineRule="auto"/>
        <w:rPr>
          <w:rFonts w:ascii="Arial" w:hAnsi="Arial" w:cs="Arial"/>
          <w:sz w:val="24"/>
          <w:szCs w:val="24"/>
        </w:rPr>
      </w:pPr>
      <w:r w:rsidRPr="0069571A">
        <w:rPr>
          <w:rFonts w:ascii="Arial" w:hAnsi="Arial" w:cs="Arial"/>
          <w:sz w:val="24"/>
          <w:szCs w:val="24"/>
        </w:rPr>
        <w:t xml:space="preserve">Sellers sued the broker alleging breach of </w:t>
      </w:r>
      <w:r w:rsidR="001167F3" w:rsidRPr="0069571A">
        <w:rPr>
          <w:rFonts w:ascii="Arial" w:hAnsi="Arial" w:cs="Arial"/>
          <w:sz w:val="24"/>
          <w:szCs w:val="24"/>
        </w:rPr>
        <w:t xml:space="preserve">fiduciary duty </w:t>
      </w:r>
      <w:r w:rsidRPr="0069571A">
        <w:rPr>
          <w:rFonts w:ascii="Arial" w:hAnsi="Arial" w:cs="Arial"/>
          <w:sz w:val="24"/>
          <w:szCs w:val="24"/>
        </w:rPr>
        <w:t xml:space="preserve">and that they </w:t>
      </w:r>
      <w:r w:rsidR="001167F3" w:rsidRPr="0069571A">
        <w:rPr>
          <w:rFonts w:ascii="Arial" w:hAnsi="Arial" w:cs="Arial"/>
          <w:sz w:val="24"/>
          <w:szCs w:val="24"/>
        </w:rPr>
        <w:t xml:space="preserve">had negligently represented </w:t>
      </w:r>
      <w:r w:rsidRPr="0069571A">
        <w:rPr>
          <w:rFonts w:ascii="Arial" w:hAnsi="Arial" w:cs="Arial"/>
          <w:sz w:val="24"/>
          <w:szCs w:val="24"/>
        </w:rPr>
        <w:t>seller</w:t>
      </w:r>
      <w:r w:rsidR="00BF0974">
        <w:rPr>
          <w:rFonts w:ascii="Arial" w:hAnsi="Arial" w:cs="Arial"/>
          <w:sz w:val="24"/>
          <w:szCs w:val="24"/>
        </w:rPr>
        <w:t>s</w:t>
      </w:r>
      <w:r w:rsidRPr="0069571A">
        <w:rPr>
          <w:rFonts w:ascii="Arial" w:hAnsi="Arial" w:cs="Arial"/>
          <w:sz w:val="24"/>
          <w:szCs w:val="24"/>
        </w:rPr>
        <w:t xml:space="preserve"> </w:t>
      </w:r>
      <w:r w:rsidR="001167F3" w:rsidRPr="0069571A">
        <w:rPr>
          <w:rFonts w:ascii="Arial" w:hAnsi="Arial" w:cs="Arial"/>
          <w:sz w:val="24"/>
          <w:szCs w:val="24"/>
        </w:rPr>
        <w:t xml:space="preserve">in the sale of their </w:t>
      </w:r>
      <w:r w:rsidR="003C229B" w:rsidRPr="0069571A">
        <w:rPr>
          <w:rFonts w:ascii="Arial" w:hAnsi="Arial" w:cs="Arial"/>
          <w:sz w:val="24"/>
          <w:szCs w:val="24"/>
        </w:rPr>
        <w:t>land and</w:t>
      </w:r>
      <w:r w:rsidR="001167F3" w:rsidRPr="0069571A">
        <w:rPr>
          <w:rFonts w:ascii="Arial" w:hAnsi="Arial" w:cs="Arial"/>
          <w:sz w:val="24"/>
          <w:szCs w:val="24"/>
        </w:rPr>
        <w:t xml:space="preserve"> were grossly negligent in failing to protect </w:t>
      </w:r>
      <w:r w:rsidRPr="0069571A">
        <w:rPr>
          <w:rFonts w:ascii="Arial" w:hAnsi="Arial" w:cs="Arial"/>
          <w:sz w:val="24"/>
          <w:szCs w:val="24"/>
        </w:rPr>
        <w:t>the seller</w:t>
      </w:r>
      <w:r w:rsidR="001C2D00">
        <w:rPr>
          <w:rFonts w:ascii="Arial" w:hAnsi="Arial" w:cs="Arial"/>
          <w:sz w:val="24"/>
          <w:szCs w:val="24"/>
        </w:rPr>
        <w:t>’</w:t>
      </w:r>
      <w:r w:rsidRPr="0069571A">
        <w:rPr>
          <w:rFonts w:ascii="Arial" w:hAnsi="Arial" w:cs="Arial"/>
          <w:sz w:val="24"/>
          <w:szCs w:val="24"/>
        </w:rPr>
        <w:t xml:space="preserve">s </w:t>
      </w:r>
      <w:r w:rsidR="001167F3" w:rsidRPr="0069571A">
        <w:rPr>
          <w:rFonts w:ascii="Arial" w:hAnsi="Arial" w:cs="Arial"/>
          <w:sz w:val="24"/>
          <w:szCs w:val="24"/>
        </w:rPr>
        <w:t>interests.</w:t>
      </w:r>
    </w:p>
    <w:p w14:paraId="6106CBED" w14:textId="77777777" w:rsidR="00D6639F" w:rsidRPr="0069571A" w:rsidRDefault="00D6639F" w:rsidP="00D6639F">
      <w:pPr>
        <w:pStyle w:val="ListParagraph"/>
        <w:spacing w:before="120" w:after="0" w:line="240" w:lineRule="auto"/>
        <w:ind w:left="360"/>
        <w:jc w:val="both"/>
        <w:rPr>
          <w:rFonts w:ascii="Arial" w:hAnsi="Arial" w:cs="Arial"/>
          <w:sz w:val="24"/>
          <w:szCs w:val="24"/>
        </w:rPr>
      </w:pPr>
    </w:p>
    <w:p w14:paraId="5CCA3A02" w14:textId="77777777" w:rsidR="00D6639F" w:rsidRPr="0069571A" w:rsidRDefault="00D6639F" w:rsidP="00BA11A2">
      <w:pPr>
        <w:spacing w:after="0" w:line="240" w:lineRule="auto"/>
        <w:rPr>
          <w:rFonts w:ascii="Arial" w:hAnsi="Arial" w:cs="Arial"/>
          <w:b/>
          <w:sz w:val="24"/>
          <w:szCs w:val="24"/>
        </w:rPr>
      </w:pPr>
      <w:r w:rsidRPr="0069571A">
        <w:rPr>
          <w:rFonts w:ascii="Arial" w:hAnsi="Arial" w:cs="Arial"/>
          <w:b/>
          <w:sz w:val="24"/>
          <w:szCs w:val="24"/>
        </w:rPr>
        <w:t>Decision:</w:t>
      </w:r>
    </w:p>
    <w:p w14:paraId="552042AE" w14:textId="77777777" w:rsidR="00D6639F" w:rsidRDefault="00D6639F" w:rsidP="00BA11A2">
      <w:pPr>
        <w:spacing w:after="0" w:line="240" w:lineRule="auto"/>
        <w:rPr>
          <w:rFonts w:ascii="Arial" w:hAnsi="Arial" w:cs="Arial"/>
          <w:b/>
          <w:sz w:val="24"/>
          <w:szCs w:val="24"/>
        </w:rPr>
      </w:pPr>
    </w:p>
    <w:p w14:paraId="51AAF2E3" w14:textId="77777777" w:rsidR="00816FC9" w:rsidRPr="00816FC9" w:rsidRDefault="00035EEB" w:rsidP="00DD7C28">
      <w:pPr>
        <w:pStyle w:val="ListParagraph"/>
        <w:numPr>
          <w:ilvl w:val="0"/>
          <w:numId w:val="25"/>
        </w:numPr>
        <w:rPr>
          <w:rFonts w:ascii="Arial" w:hAnsi="Arial" w:cs="Arial"/>
          <w:color w:val="000000" w:themeColor="text1"/>
          <w:sz w:val="24"/>
          <w:szCs w:val="24"/>
        </w:rPr>
      </w:pPr>
      <w:r w:rsidRPr="002E6CD8">
        <w:rPr>
          <w:rFonts w:ascii="Arial" w:hAnsi="Arial" w:cs="Arial"/>
          <w:vanish/>
          <w:color w:val="FF0000"/>
          <w:sz w:val="24"/>
          <w:szCs w:val="24"/>
        </w:rPr>
        <w:t>The broker had a duty to affect a sale for the client on the best terms possible.</w:t>
      </w:r>
    </w:p>
    <w:p w14:paraId="2634DAF7" w14:textId="77777777" w:rsidR="00816FC9" w:rsidRPr="00816FC9" w:rsidRDefault="00035EEB" w:rsidP="00DD7C28">
      <w:pPr>
        <w:pStyle w:val="ListParagraph"/>
        <w:numPr>
          <w:ilvl w:val="0"/>
          <w:numId w:val="25"/>
        </w:numPr>
        <w:rPr>
          <w:rFonts w:ascii="Arial" w:hAnsi="Arial" w:cs="Arial"/>
          <w:color w:val="000000" w:themeColor="text1"/>
          <w:sz w:val="24"/>
          <w:szCs w:val="24"/>
        </w:rPr>
      </w:pPr>
      <w:r w:rsidRPr="002E6CD8">
        <w:rPr>
          <w:rFonts w:ascii="Arial" w:hAnsi="Arial" w:cs="Arial"/>
          <w:vanish/>
          <w:color w:val="FF0000"/>
          <w:sz w:val="24"/>
          <w:szCs w:val="24"/>
        </w:rPr>
        <w:t xml:space="preserve">The broker had a duty to disclose to the client all information the broker </w:t>
      </w:r>
    </w:p>
    <w:p w14:paraId="54C0E9CE" w14:textId="77777777" w:rsidR="00816FC9" w:rsidRPr="00816FC9" w:rsidRDefault="00035EEB" w:rsidP="00032C4A">
      <w:pPr>
        <w:pStyle w:val="ListParagraph"/>
        <w:rPr>
          <w:rFonts w:ascii="Arial" w:hAnsi="Arial" w:cs="Arial"/>
          <w:color w:val="000000" w:themeColor="text1"/>
          <w:sz w:val="24"/>
          <w:szCs w:val="24"/>
        </w:rPr>
      </w:pPr>
      <w:r w:rsidRPr="002E6CD8">
        <w:rPr>
          <w:rFonts w:ascii="Arial" w:hAnsi="Arial" w:cs="Arial"/>
          <w:vanish/>
          <w:color w:val="FF0000"/>
          <w:sz w:val="24"/>
          <w:szCs w:val="24"/>
        </w:rPr>
        <w:t>possessed pertaining to the transaction.</w:t>
      </w:r>
    </w:p>
    <w:p w14:paraId="07D666E5" w14:textId="77777777" w:rsidR="00816FC9" w:rsidRPr="00816FC9" w:rsidRDefault="00035EEB" w:rsidP="00DD7C28">
      <w:pPr>
        <w:pStyle w:val="ListParagraph"/>
        <w:numPr>
          <w:ilvl w:val="0"/>
          <w:numId w:val="25"/>
        </w:numPr>
        <w:rPr>
          <w:rFonts w:ascii="Arial" w:hAnsi="Arial" w:cs="Arial"/>
          <w:color w:val="000000" w:themeColor="text1"/>
          <w:sz w:val="24"/>
          <w:szCs w:val="24"/>
        </w:rPr>
      </w:pPr>
      <w:r w:rsidRPr="002E6CD8">
        <w:rPr>
          <w:rFonts w:ascii="Arial" w:hAnsi="Arial" w:cs="Arial"/>
          <w:vanish/>
          <w:color w:val="FF0000"/>
          <w:sz w:val="24"/>
          <w:szCs w:val="24"/>
        </w:rPr>
        <w:t xml:space="preserve">The broker was obligated to inform the sellers they should require security for </w:t>
      </w:r>
    </w:p>
    <w:p w14:paraId="4736179D" w14:textId="77777777" w:rsidR="00816FC9" w:rsidRPr="00816FC9" w:rsidRDefault="00035EEB" w:rsidP="00032C4A">
      <w:pPr>
        <w:pStyle w:val="ListParagraph"/>
        <w:rPr>
          <w:rFonts w:ascii="Arial" w:hAnsi="Arial" w:cs="Arial"/>
          <w:color w:val="000000" w:themeColor="text1"/>
          <w:sz w:val="24"/>
          <w:szCs w:val="24"/>
        </w:rPr>
      </w:pPr>
      <w:r w:rsidRPr="002E6CD8">
        <w:rPr>
          <w:rFonts w:ascii="Arial" w:hAnsi="Arial" w:cs="Arial"/>
          <w:vanish/>
          <w:color w:val="FF0000"/>
          <w:sz w:val="24"/>
          <w:szCs w:val="24"/>
        </w:rPr>
        <w:t>carryback.</w:t>
      </w:r>
    </w:p>
    <w:p w14:paraId="0134B343" w14:textId="77777777" w:rsidR="00816FC9" w:rsidRPr="00816FC9" w:rsidRDefault="00035EEB" w:rsidP="00DD7C28">
      <w:pPr>
        <w:pStyle w:val="ListParagraph"/>
        <w:numPr>
          <w:ilvl w:val="0"/>
          <w:numId w:val="25"/>
        </w:numPr>
        <w:rPr>
          <w:rFonts w:ascii="Arial" w:hAnsi="Arial" w:cs="Arial"/>
          <w:color w:val="000000" w:themeColor="text1"/>
          <w:sz w:val="24"/>
          <w:szCs w:val="24"/>
        </w:rPr>
      </w:pPr>
      <w:r w:rsidRPr="002E6CD8">
        <w:rPr>
          <w:rFonts w:ascii="Arial" w:hAnsi="Arial" w:cs="Arial"/>
          <w:vanish/>
          <w:color w:val="FF0000"/>
          <w:sz w:val="24"/>
          <w:szCs w:val="24"/>
        </w:rPr>
        <w:t xml:space="preserve">A broker should make all explanations commensurate with the education and </w:t>
      </w:r>
    </w:p>
    <w:p w14:paraId="5DCDC0EB" w14:textId="77777777" w:rsidR="00816FC9" w:rsidRPr="00816FC9" w:rsidRDefault="00035EEB" w:rsidP="00032C4A">
      <w:pPr>
        <w:pStyle w:val="ListParagraph"/>
        <w:rPr>
          <w:rFonts w:ascii="Arial" w:hAnsi="Arial" w:cs="Arial"/>
          <w:color w:val="000000" w:themeColor="text1"/>
          <w:sz w:val="24"/>
          <w:szCs w:val="24"/>
        </w:rPr>
      </w:pPr>
      <w:r w:rsidRPr="002E6CD8">
        <w:rPr>
          <w:rFonts w:ascii="Arial" w:hAnsi="Arial" w:cs="Arial"/>
          <w:vanish/>
          <w:color w:val="FF0000"/>
          <w:sz w:val="24"/>
          <w:szCs w:val="24"/>
        </w:rPr>
        <w:t>understanding of the client and, if the broker can’t give competent advice, should</w:t>
      </w:r>
    </w:p>
    <w:p w14:paraId="396EDE53" w14:textId="77777777" w:rsidR="00816FC9" w:rsidRPr="00816FC9" w:rsidRDefault="00035EEB" w:rsidP="00032C4A">
      <w:pPr>
        <w:pStyle w:val="ListParagraph"/>
        <w:rPr>
          <w:rFonts w:ascii="Arial" w:hAnsi="Arial" w:cs="Arial"/>
          <w:color w:val="000000" w:themeColor="text1"/>
          <w:sz w:val="24"/>
          <w:szCs w:val="24"/>
        </w:rPr>
      </w:pPr>
      <w:r w:rsidRPr="002E6CD8">
        <w:rPr>
          <w:rFonts w:ascii="Arial" w:hAnsi="Arial" w:cs="Arial"/>
          <w:vanish/>
          <w:color w:val="FF0000"/>
          <w:sz w:val="24"/>
          <w:szCs w:val="24"/>
        </w:rPr>
        <w:t xml:space="preserve"> allow the client the opportunity to obtain advice elsewhere.</w:t>
      </w:r>
    </w:p>
    <w:p w14:paraId="6D53EB1E" w14:textId="77777777" w:rsidR="000F36A4" w:rsidRDefault="000F36A4" w:rsidP="00BA11A2">
      <w:pPr>
        <w:spacing w:after="0" w:line="240" w:lineRule="auto"/>
        <w:rPr>
          <w:rFonts w:ascii="Arial" w:hAnsi="Arial" w:cs="Arial"/>
          <w:b/>
          <w:sz w:val="24"/>
          <w:szCs w:val="24"/>
        </w:rPr>
      </w:pPr>
    </w:p>
    <w:p w14:paraId="476FDD5A" w14:textId="77777777" w:rsidR="00BA11A2" w:rsidRDefault="00BA11A2" w:rsidP="00BA11A2">
      <w:pPr>
        <w:spacing w:after="0" w:line="240" w:lineRule="auto"/>
        <w:rPr>
          <w:rFonts w:ascii="Arial" w:hAnsi="Arial" w:cs="Arial"/>
          <w:b/>
          <w:sz w:val="24"/>
          <w:szCs w:val="24"/>
        </w:rPr>
      </w:pPr>
      <w:r w:rsidRPr="0069571A">
        <w:rPr>
          <w:rFonts w:ascii="Arial" w:hAnsi="Arial" w:cs="Arial"/>
          <w:b/>
          <w:sz w:val="24"/>
          <w:szCs w:val="24"/>
        </w:rPr>
        <w:t>Significance:</w:t>
      </w:r>
    </w:p>
    <w:p w14:paraId="298B9E7D" w14:textId="77777777" w:rsidR="00434559" w:rsidRDefault="00434559" w:rsidP="00BA11A2">
      <w:pPr>
        <w:spacing w:after="0" w:line="240" w:lineRule="auto"/>
        <w:rPr>
          <w:rFonts w:ascii="Arial" w:hAnsi="Arial" w:cs="Arial"/>
          <w:b/>
          <w:sz w:val="24"/>
          <w:szCs w:val="24"/>
        </w:rPr>
      </w:pPr>
    </w:p>
    <w:p w14:paraId="6C4BDE40" w14:textId="77777777" w:rsidR="00816FC9" w:rsidRPr="00816FC9" w:rsidRDefault="00517D74" w:rsidP="00DD7C28">
      <w:pPr>
        <w:pStyle w:val="ListParagraph"/>
        <w:numPr>
          <w:ilvl w:val="0"/>
          <w:numId w:val="89"/>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The court of Appeals states: </w:t>
      </w:r>
    </w:p>
    <w:p w14:paraId="359A29F9" w14:textId="77777777" w:rsidR="00816FC9" w:rsidRPr="00816FC9" w:rsidRDefault="00517D74" w:rsidP="000616BD">
      <w:pPr>
        <w:spacing w:after="0" w:line="240" w:lineRule="auto"/>
        <w:ind w:left="360"/>
        <w:rPr>
          <w:rFonts w:ascii="Arial" w:hAnsi="Arial" w:cs="Arial"/>
          <w:color w:val="000000" w:themeColor="text1"/>
          <w:sz w:val="24"/>
          <w:szCs w:val="24"/>
        </w:rPr>
      </w:pPr>
      <w:r w:rsidRPr="002E6CD8">
        <w:rPr>
          <w:rFonts w:ascii="Arial" w:hAnsi="Arial" w:cs="Arial"/>
          <w:vanish/>
          <w:color w:val="FF0000"/>
          <w:sz w:val="24"/>
          <w:szCs w:val="24"/>
        </w:rPr>
        <w:t xml:space="preserve">Having achieved, by virtue of (Article 26 Section 1 of the Arizona Constitution), the </w:t>
      </w:r>
    </w:p>
    <w:p w14:paraId="7648FE82" w14:textId="77777777" w:rsidR="00816FC9" w:rsidRPr="00816FC9" w:rsidRDefault="00517D74" w:rsidP="000616BD">
      <w:pPr>
        <w:spacing w:after="0" w:line="240" w:lineRule="auto"/>
        <w:ind w:left="360"/>
        <w:rPr>
          <w:rFonts w:ascii="Arial" w:hAnsi="Arial" w:cs="Arial"/>
          <w:color w:val="000000" w:themeColor="text1"/>
          <w:sz w:val="24"/>
          <w:szCs w:val="24"/>
        </w:rPr>
      </w:pPr>
      <w:r w:rsidRPr="002E6CD8">
        <w:rPr>
          <w:rFonts w:ascii="Arial" w:hAnsi="Arial" w:cs="Arial"/>
          <w:vanish/>
          <w:color w:val="FF0000"/>
          <w:sz w:val="24"/>
          <w:szCs w:val="24"/>
        </w:rPr>
        <w:t xml:space="preserve">right to prepare any and all instruments incident to the sale of real property, including </w:t>
      </w:r>
    </w:p>
    <w:p w14:paraId="6958C53F" w14:textId="77777777" w:rsidR="00816FC9" w:rsidRPr="00816FC9" w:rsidRDefault="00517D74" w:rsidP="000616BD">
      <w:pPr>
        <w:spacing w:after="0" w:line="240" w:lineRule="auto"/>
        <w:ind w:left="360"/>
        <w:rPr>
          <w:rFonts w:ascii="Arial" w:hAnsi="Arial" w:cs="Arial"/>
          <w:color w:val="000000" w:themeColor="text1"/>
          <w:sz w:val="24"/>
          <w:szCs w:val="24"/>
        </w:rPr>
      </w:pPr>
      <w:r w:rsidRPr="002E6CD8">
        <w:rPr>
          <w:rFonts w:ascii="Arial" w:hAnsi="Arial" w:cs="Arial"/>
          <w:vanish/>
          <w:color w:val="FF0000"/>
          <w:sz w:val="24"/>
          <w:szCs w:val="24"/>
        </w:rPr>
        <w:t xml:space="preserve">promissory notes, real estate brokers and salesmen also bear the responsibility and </w:t>
      </w:r>
    </w:p>
    <w:p w14:paraId="0D940431" w14:textId="77777777" w:rsidR="00816FC9" w:rsidRPr="00816FC9" w:rsidRDefault="00517D74" w:rsidP="000616BD">
      <w:pPr>
        <w:spacing w:after="0" w:line="240" w:lineRule="auto"/>
        <w:ind w:left="360"/>
        <w:rPr>
          <w:rFonts w:ascii="Arial" w:hAnsi="Arial" w:cs="Arial"/>
          <w:color w:val="000000" w:themeColor="text1"/>
          <w:sz w:val="24"/>
          <w:szCs w:val="24"/>
        </w:rPr>
      </w:pPr>
      <w:r w:rsidRPr="002E6CD8">
        <w:rPr>
          <w:rFonts w:ascii="Arial" w:hAnsi="Arial" w:cs="Arial"/>
          <w:vanish/>
          <w:color w:val="FF0000"/>
          <w:sz w:val="24"/>
          <w:szCs w:val="24"/>
        </w:rPr>
        <w:t xml:space="preserve">duty of explaining to the persons involved the implication of these documents. </w:t>
      </w:r>
    </w:p>
    <w:p w14:paraId="02717A69" w14:textId="77777777" w:rsidR="00816FC9" w:rsidRPr="00816FC9" w:rsidRDefault="00517D74" w:rsidP="000616BD">
      <w:pPr>
        <w:spacing w:after="0" w:line="240" w:lineRule="auto"/>
        <w:ind w:left="360"/>
        <w:rPr>
          <w:rFonts w:ascii="Arial" w:hAnsi="Arial" w:cs="Arial"/>
          <w:color w:val="000000" w:themeColor="text1"/>
          <w:sz w:val="24"/>
          <w:szCs w:val="24"/>
        </w:rPr>
      </w:pPr>
      <w:r w:rsidRPr="002E6CD8">
        <w:rPr>
          <w:rFonts w:ascii="Arial" w:hAnsi="Arial" w:cs="Arial"/>
          <w:vanish/>
          <w:color w:val="FF0000"/>
          <w:sz w:val="24"/>
          <w:szCs w:val="24"/>
        </w:rPr>
        <w:t xml:space="preserve">Failure to do so may constitute real estate malpractice.  </w:t>
      </w:r>
    </w:p>
    <w:p w14:paraId="5671C0DF" w14:textId="77777777" w:rsidR="00816FC9" w:rsidRPr="00816FC9" w:rsidRDefault="00816FC9" w:rsidP="00BA11A2">
      <w:pPr>
        <w:spacing w:after="0" w:line="240" w:lineRule="auto"/>
        <w:rPr>
          <w:rFonts w:ascii="Arial" w:hAnsi="Arial" w:cs="Arial"/>
          <w:sz w:val="24"/>
          <w:szCs w:val="24"/>
        </w:rPr>
      </w:pPr>
    </w:p>
    <w:p w14:paraId="650103BA" w14:textId="77777777" w:rsidR="009172D4" w:rsidRDefault="009172D4">
      <w:pPr>
        <w:rPr>
          <w:rFonts w:ascii="Arial" w:hAnsi="Arial" w:cs="Arial"/>
          <w:b/>
          <w:sz w:val="24"/>
          <w:szCs w:val="24"/>
        </w:rPr>
      </w:pPr>
      <w:r>
        <w:rPr>
          <w:rFonts w:ascii="Arial" w:hAnsi="Arial" w:cs="Arial"/>
          <w:b/>
          <w:sz w:val="24"/>
          <w:szCs w:val="24"/>
        </w:rPr>
        <w:br w:type="page"/>
      </w:r>
    </w:p>
    <w:p w14:paraId="72F8E9CF" w14:textId="77777777" w:rsidR="00434559" w:rsidRDefault="00D95290" w:rsidP="00F140DA">
      <w:pPr>
        <w:spacing w:after="0" w:line="240" w:lineRule="auto"/>
        <w:rPr>
          <w:rFonts w:ascii="Arial" w:hAnsi="Arial" w:cs="Arial"/>
          <w:b/>
          <w:sz w:val="24"/>
          <w:szCs w:val="24"/>
        </w:rPr>
      </w:pPr>
      <w:r w:rsidRPr="0069571A">
        <w:rPr>
          <w:rFonts w:ascii="Arial" w:hAnsi="Arial" w:cs="Arial"/>
          <w:b/>
          <w:sz w:val="24"/>
          <w:szCs w:val="24"/>
        </w:rPr>
        <w:t>Scenarios: Agency Duties</w:t>
      </w:r>
      <w:r w:rsidR="0081733A">
        <w:rPr>
          <w:rFonts w:ascii="Arial" w:hAnsi="Arial" w:cs="Arial"/>
          <w:b/>
          <w:sz w:val="24"/>
          <w:szCs w:val="24"/>
        </w:rPr>
        <w:tab/>
      </w:r>
      <w:r w:rsidR="0081733A">
        <w:rPr>
          <w:rFonts w:ascii="Arial" w:hAnsi="Arial" w:cs="Arial"/>
          <w:b/>
          <w:sz w:val="24"/>
          <w:szCs w:val="24"/>
        </w:rPr>
        <w:tab/>
      </w:r>
      <w:r w:rsidR="0081733A">
        <w:rPr>
          <w:rFonts w:ascii="Arial" w:hAnsi="Arial" w:cs="Arial"/>
          <w:b/>
          <w:sz w:val="24"/>
          <w:szCs w:val="24"/>
        </w:rPr>
        <w:tab/>
      </w:r>
      <w:r w:rsidR="0081733A">
        <w:rPr>
          <w:rFonts w:ascii="Arial" w:hAnsi="Arial" w:cs="Arial"/>
          <w:b/>
          <w:sz w:val="24"/>
          <w:szCs w:val="24"/>
        </w:rPr>
        <w:tab/>
      </w:r>
    </w:p>
    <w:p w14:paraId="522E91F9" w14:textId="5B997AA5" w:rsidR="00816FC9" w:rsidRPr="00474C9C" w:rsidRDefault="00474C9C" w:rsidP="0081733A">
      <w:pPr>
        <w:rPr>
          <w:rFonts w:ascii="Arial Bold" w:hAnsi="Arial Bold" w:cs="Arial"/>
          <w:b/>
          <w:bCs/>
          <w:color w:val="4F81BD" w:themeColor="accent1"/>
          <w:sz w:val="24"/>
          <w:szCs w:val="24"/>
        </w:rPr>
      </w:pPr>
      <w:r w:rsidRPr="00474C9C">
        <w:rPr>
          <w:rFonts w:ascii="Arial Bold" w:hAnsi="Arial Bold" w:cs="Arial"/>
          <w:b/>
          <w:bCs/>
          <w:color w:val="4F81BD" w:themeColor="accent1"/>
          <w:sz w:val="24"/>
          <w:szCs w:val="24"/>
        </w:rPr>
        <w:t>Zoom activity:  breakouts – assign different scenarios to the different breakout rooms so they all aren’t dealing with the same scenario</w:t>
      </w:r>
    </w:p>
    <w:p w14:paraId="5FA2ED53" w14:textId="77777777" w:rsidR="00816FC9" w:rsidRPr="00816FC9" w:rsidRDefault="00434559" w:rsidP="0081733A">
      <w:pPr>
        <w:rPr>
          <w:rFonts w:ascii="Arial" w:hAnsi="Arial" w:cs="Arial"/>
          <w:color w:val="000000" w:themeColor="text1"/>
          <w:sz w:val="24"/>
          <w:szCs w:val="24"/>
        </w:rPr>
      </w:pPr>
      <w:r>
        <w:rPr>
          <w:rFonts w:ascii="Arial" w:hAnsi="Arial" w:cs="Arial"/>
          <w:vanish/>
          <w:color w:val="FF0000"/>
          <w:sz w:val="24"/>
          <w:szCs w:val="24"/>
        </w:rPr>
        <w:t>I</w:t>
      </w:r>
      <w:r w:rsidR="0081733A">
        <w:rPr>
          <w:rFonts w:ascii="Arial" w:hAnsi="Arial" w:cs="Arial"/>
          <w:vanish/>
          <w:color w:val="FF0000"/>
          <w:sz w:val="24"/>
          <w:szCs w:val="24"/>
        </w:rPr>
        <w:t>nstructors:</w:t>
      </w:r>
    </w:p>
    <w:p w14:paraId="08776A43" w14:textId="77777777" w:rsidR="00816FC9" w:rsidRPr="00816FC9" w:rsidRDefault="0081733A" w:rsidP="0081733A">
      <w:pPr>
        <w:rPr>
          <w:rFonts w:ascii="Arial" w:hAnsi="Arial" w:cs="Arial"/>
          <w:color w:val="000000" w:themeColor="text1"/>
          <w:sz w:val="24"/>
          <w:szCs w:val="24"/>
        </w:rPr>
      </w:pPr>
      <w:r w:rsidRPr="0081733A">
        <w:rPr>
          <w:rFonts w:ascii="Arial" w:hAnsi="Arial" w:cs="Arial"/>
          <w:vanish/>
          <w:color w:val="FF0000"/>
          <w:sz w:val="24"/>
          <w:szCs w:val="24"/>
        </w:rPr>
        <w:t xml:space="preserve">In this student activity you can have them work individually, or break them into groups and have them discuss and  review </w:t>
      </w:r>
      <w:r w:rsidRPr="0081733A">
        <w:rPr>
          <w:rFonts w:ascii="Arial" w:hAnsi="Arial" w:cs="Arial"/>
          <w:vanish/>
          <w:color w:val="FF0000"/>
          <w:sz w:val="24"/>
          <w:szCs w:val="24"/>
          <w:u w:val="single"/>
        </w:rPr>
        <w:t>each other’s answers</w:t>
      </w:r>
      <w:r w:rsidRPr="0081733A">
        <w:rPr>
          <w:rFonts w:ascii="Arial" w:hAnsi="Arial" w:cs="Arial"/>
          <w:vanish/>
          <w:color w:val="FF0000"/>
          <w:sz w:val="24"/>
          <w:szCs w:val="24"/>
        </w:rPr>
        <w:t>.</w:t>
      </w:r>
    </w:p>
    <w:p w14:paraId="68344F66" w14:textId="77777777" w:rsidR="00D95290" w:rsidRDefault="00D95290" w:rsidP="00F140DA">
      <w:pPr>
        <w:spacing w:after="0" w:line="240" w:lineRule="auto"/>
        <w:rPr>
          <w:rFonts w:ascii="Arial" w:hAnsi="Arial" w:cs="Arial"/>
          <w:b/>
          <w:sz w:val="24"/>
          <w:szCs w:val="24"/>
        </w:rPr>
      </w:pPr>
      <w:r w:rsidRPr="0069571A">
        <w:rPr>
          <w:rFonts w:ascii="Arial" w:hAnsi="Arial" w:cs="Arial"/>
          <w:b/>
          <w:sz w:val="24"/>
          <w:szCs w:val="24"/>
        </w:rPr>
        <w:t>Scenario 1:</w:t>
      </w:r>
    </w:p>
    <w:p w14:paraId="39D6EBB3" w14:textId="77777777" w:rsidR="00434559" w:rsidRPr="0069571A" w:rsidRDefault="00434559" w:rsidP="00F140DA">
      <w:pPr>
        <w:spacing w:after="0" w:line="240" w:lineRule="auto"/>
        <w:rPr>
          <w:rFonts w:ascii="Arial" w:hAnsi="Arial" w:cs="Arial"/>
          <w:b/>
          <w:sz w:val="24"/>
          <w:szCs w:val="24"/>
        </w:rPr>
      </w:pPr>
    </w:p>
    <w:p w14:paraId="051CFE3C" w14:textId="77777777" w:rsidR="00D95290" w:rsidRPr="0069571A" w:rsidRDefault="00AB3D01" w:rsidP="00F140DA">
      <w:pPr>
        <w:spacing w:after="0" w:line="240" w:lineRule="auto"/>
        <w:rPr>
          <w:rFonts w:ascii="Arial" w:hAnsi="Arial" w:cs="Arial"/>
          <w:sz w:val="24"/>
          <w:szCs w:val="24"/>
        </w:rPr>
      </w:pPr>
      <w:r w:rsidRPr="0069571A">
        <w:rPr>
          <w:rFonts w:ascii="Arial" w:hAnsi="Arial" w:cs="Arial"/>
          <w:sz w:val="24"/>
          <w:szCs w:val="24"/>
        </w:rPr>
        <w:t xml:space="preserve">Renee represents the buyer of a large home on a wooded lot.  The buyer </w:t>
      </w:r>
      <w:proofErr w:type="spellStart"/>
      <w:r w:rsidRPr="0069571A">
        <w:rPr>
          <w:rFonts w:ascii="Arial" w:hAnsi="Arial" w:cs="Arial"/>
          <w:sz w:val="24"/>
          <w:szCs w:val="24"/>
        </w:rPr>
        <w:t>inquires</w:t>
      </w:r>
      <w:proofErr w:type="spellEnd"/>
      <w:r w:rsidRPr="0069571A">
        <w:rPr>
          <w:rFonts w:ascii="Arial" w:hAnsi="Arial" w:cs="Arial"/>
          <w:sz w:val="24"/>
          <w:szCs w:val="24"/>
        </w:rPr>
        <w:t xml:space="preserve"> about </w:t>
      </w:r>
      <w:r w:rsidR="00924144" w:rsidRPr="0069571A">
        <w:rPr>
          <w:rFonts w:ascii="Arial" w:hAnsi="Arial" w:cs="Arial"/>
          <w:sz w:val="24"/>
          <w:szCs w:val="24"/>
        </w:rPr>
        <w:t>two</w:t>
      </w:r>
      <w:r w:rsidRPr="0069571A">
        <w:rPr>
          <w:rFonts w:ascii="Arial" w:hAnsi="Arial" w:cs="Arial"/>
          <w:sz w:val="24"/>
          <w:szCs w:val="24"/>
        </w:rPr>
        <w:t xml:space="preserve"> large trees </w:t>
      </w:r>
      <w:proofErr w:type="gramStart"/>
      <w:r w:rsidRPr="0069571A">
        <w:rPr>
          <w:rFonts w:ascii="Arial" w:hAnsi="Arial" w:cs="Arial"/>
          <w:sz w:val="24"/>
          <w:szCs w:val="24"/>
        </w:rPr>
        <w:t>in close proximity to</w:t>
      </w:r>
      <w:proofErr w:type="gramEnd"/>
      <w:r w:rsidRPr="0069571A">
        <w:rPr>
          <w:rFonts w:ascii="Arial" w:hAnsi="Arial" w:cs="Arial"/>
          <w:sz w:val="24"/>
          <w:szCs w:val="24"/>
        </w:rPr>
        <w:t xml:space="preserve"> the home’s structure that </w:t>
      </w:r>
      <w:r w:rsidR="00BE3467" w:rsidRPr="0069571A">
        <w:rPr>
          <w:rFonts w:ascii="Arial" w:hAnsi="Arial" w:cs="Arial"/>
          <w:sz w:val="24"/>
          <w:szCs w:val="24"/>
        </w:rPr>
        <w:t>d</w:t>
      </w:r>
      <w:r w:rsidR="001F4E62" w:rsidRPr="0069571A">
        <w:rPr>
          <w:rFonts w:ascii="Arial" w:hAnsi="Arial" w:cs="Arial"/>
          <w:sz w:val="24"/>
          <w:szCs w:val="24"/>
        </w:rPr>
        <w:t xml:space="preserve">o not </w:t>
      </w:r>
      <w:r w:rsidRPr="0069571A">
        <w:rPr>
          <w:rFonts w:ascii="Arial" w:hAnsi="Arial" w:cs="Arial"/>
          <w:sz w:val="24"/>
          <w:szCs w:val="24"/>
        </w:rPr>
        <w:t xml:space="preserve">appear </w:t>
      </w:r>
      <w:r w:rsidR="001F4E62" w:rsidRPr="0069571A">
        <w:rPr>
          <w:rFonts w:ascii="Arial" w:hAnsi="Arial" w:cs="Arial"/>
          <w:sz w:val="24"/>
          <w:szCs w:val="24"/>
        </w:rPr>
        <w:t>healthy.</w:t>
      </w:r>
      <w:r w:rsidR="00924144" w:rsidRPr="0069571A">
        <w:rPr>
          <w:rFonts w:ascii="Arial" w:hAnsi="Arial" w:cs="Arial"/>
          <w:sz w:val="24"/>
          <w:szCs w:val="24"/>
        </w:rPr>
        <w:t xml:space="preserve"> When she asks the sellers about the trees, the sellers tell her they don’t think there’s anything wrong with them.  However, Renee </w:t>
      </w:r>
      <w:r w:rsidR="001F4E62" w:rsidRPr="0069571A">
        <w:rPr>
          <w:rFonts w:ascii="Arial" w:hAnsi="Arial" w:cs="Arial"/>
          <w:sz w:val="24"/>
          <w:szCs w:val="24"/>
        </w:rPr>
        <w:t xml:space="preserve">is not sure and is somewhat concerned </w:t>
      </w:r>
      <w:r w:rsidR="00924144" w:rsidRPr="0069571A">
        <w:rPr>
          <w:rFonts w:ascii="Arial" w:hAnsi="Arial" w:cs="Arial"/>
          <w:sz w:val="24"/>
          <w:szCs w:val="24"/>
        </w:rPr>
        <w:t>due to their location and proximity to the home.</w:t>
      </w:r>
    </w:p>
    <w:p w14:paraId="4451ECDC" w14:textId="77777777" w:rsidR="00924144" w:rsidRPr="0069571A" w:rsidRDefault="00924144" w:rsidP="00F140DA">
      <w:pPr>
        <w:spacing w:after="0" w:line="240" w:lineRule="auto"/>
        <w:rPr>
          <w:rFonts w:ascii="Arial" w:hAnsi="Arial" w:cs="Arial"/>
          <w:sz w:val="24"/>
          <w:szCs w:val="24"/>
        </w:rPr>
      </w:pPr>
    </w:p>
    <w:p w14:paraId="15F87C15" w14:textId="77777777" w:rsidR="00924144" w:rsidRPr="0069571A" w:rsidRDefault="00924144" w:rsidP="00F140DA">
      <w:pPr>
        <w:spacing w:after="0" w:line="240" w:lineRule="auto"/>
        <w:rPr>
          <w:rFonts w:ascii="Arial" w:hAnsi="Arial" w:cs="Arial"/>
          <w:b/>
          <w:sz w:val="24"/>
          <w:szCs w:val="24"/>
        </w:rPr>
      </w:pPr>
      <w:r w:rsidRPr="0069571A">
        <w:rPr>
          <w:rFonts w:ascii="Arial" w:hAnsi="Arial" w:cs="Arial"/>
          <w:b/>
          <w:sz w:val="24"/>
          <w:szCs w:val="24"/>
        </w:rPr>
        <w:t>If you were Renee, how would you proceed?</w:t>
      </w:r>
    </w:p>
    <w:p w14:paraId="78BCE208" w14:textId="77777777" w:rsidR="00816FC9" w:rsidRPr="00816FC9" w:rsidRDefault="00924144"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Renee should assist her buyer in locating a surveyor and/or tree surgeon to determine</w:t>
      </w:r>
    </w:p>
    <w:p w14:paraId="013833C9" w14:textId="77777777" w:rsidR="00816FC9" w:rsidRPr="00816FC9" w:rsidRDefault="00924144"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 the condition of the trees and whether they need to be removed, as well as the cost of </w:t>
      </w:r>
    </w:p>
    <w:p w14:paraId="642768A1" w14:textId="77777777" w:rsidR="00816FC9" w:rsidRPr="00816FC9" w:rsidRDefault="00924144"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removal.  </w:t>
      </w:r>
    </w:p>
    <w:p w14:paraId="56E5D4AF" w14:textId="77777777" w:rsidR="00816FC9" w:rsidRPr="00816FC9" w:rsidRDefault="00816FC9" w:rsidP="00F140DA">
      <w:pPr>
        <w:spacing w:after="0" w:line="240" w:lineRule="auto"/>
        <w:rPr>
          <w:rFonts w:ascii="Arial" w:hAnsi="Arial" w:cs="Arial"/>
          <w:color w:val="000000" w:themeColor="text1"/>
          <w:sz w:val="24"/>
          <w:szCs w:val="24"/>
        </w:rPr>
      </w:pPr>
    </w:p>
    <w:p w14:paraId="4A1D2DF7" w14:textId="77777777" w:rsidR="00816FC9" w:rsidRPr="00816FC9" w:rsidRDefault="00924144"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Because she has reason to believe the sellers may be mistaken (although the mistake </w:t>
      </w:r>
    </w:p>
    <w:p w14:paraId="5C794840" w14:textId="77777777" w:rsidR="00816FC9" w:rsidRPr="00816FC9" w:rsidRDefault="00924144"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may be unknowing and unintentional) about the condition of the trees, she has a duty to </w:t>
      </w:r>
    </w:p>
    <w:p w14:paraId="33D5B231" w14:textId="77777777" w:rsidR="00816FC9" w:rsidRPr="00816FC9" w:rsidRDefault="00924144"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her buyer to use reasonable care to assist them in verifying the condition of the trees.</w:t>
      </w:r>
    </w:p>
    <w:p w14:paraId="2821CDB4" w14:textId="77777777" w:rsidR="00816FC9" w:rsidRPr="00816FC9" w:rsidRDefault="00816FC9" w:rsidP="00F140DA">
      <w:pPr>
        <w:spacing w:after="0" w:line="240" w:lineRule="auto"/>
        <w:rPr>
          <w:rFonts w:ascii="Arial" w:hAnsi="Arial" w:cs="Arial"/>
          <w:sz w:val="24"/>
          <w:szCs w:val="24"/>
        </w:rPr>
      </w:pPr>
    </w:p>
    <w:p w14:paraId="33DD4C4E" w14:textId="77777777" w:rsidR="00924144" w:rsidRPr="0069571A" w:rsidRDefault="00924144" w:rsidP="00F140DA">
      <w:pPr>
        <w:spacing w:after="0" w:line="240" w:lineRule="auto"/>
        <w:rPr>
          <w:rFonts w:ascii="Arial" w:hAnsi="Arial" w:cs="Arial"/>
          <w:sz w:val="24"/>
          <w:szCs w:val="24"/>
        </w:rPr>
      </w:pPr>
    </w:p>
    <w:p w14:paraId="4BC524FA" w14:textId="77777777" w:rsidR="006D4A1F" w:rsidRDefault="006D4A1F" w:rsidP="00F140DA">
      <w:pPr>
        <w:spacing w:after="0" w:line="240" w:lineRule="auto"/>
        <w:rPr>
          <w:rFonts w:ascii="Arial" w:hAnsi="Arial" w:cs="Arial"/>
          <w:b/>
          <w:sz w:val="24"/>
          <w:szCs w:val="24"/>
        </w:rPr>
      </w:pPr>
    </w:p>
    <w:p w14:paraId="65286016" w14:textId="77777777" w:rsidR="006D4A1F" w:rsidRDefault="006D4A1F" w:rsidP="00F140DA">
      <w:pPr>
        <w:spacing w:after="0" w:line="240" w:lineRule="auto"/>
        <w:rPr>
          <w:rFonts w:ascii="Arial" w:hAnsi="Arial" w:cs="Arial"/>
          <w:b/>
          <w:sz w:val="24"/>
          <w:szCs w:val="24"/>
        </w:rPr>
      </w:pPr>
    </w:p>
    <w:p w14:paraId="58FB20F4" w14:textId="77777777" w:rsidR="006D4A1F" w:rsidRDefault="006D4A1F" w:rsidP="00F140DA">
      <w:pPr>
        <w:spacing w:after="0" w:line="240" w:lineRule="auto"/>
        <w:rPr>
          <w:rFonts w:ascii="Arial" w:hAnsi="Arial" w:cs="Arial"/>
          <w:b/>
          <w:sz w:val="24"/>
          <w:szCs w:val="24"/>
        </w:rPr>
      </w:pPr>
    </w:p>
    <w:p w14:paraId="352C1F3C" w14:textId="77777777" w:rsidR="00924144" w:rsidRDefault="00924144" w:rsidP="00F140DA">
      <w:pPr>
        <w:spacing w:after="0" w:line="240" w:lineRule="auto"/>
        <w:rPr>
          <w:rFonts w:ascii="Arial" w:hAnsi="Arial" w:cs="Arial"/>
          <w:b/>
          <w:sz w:val="24"/>
          <w:szCs w:val="24"/>
        </w:rPr>
      </w:pPr>
      <w:r w:rsidRPr="0069571A">
        <w:rPr>
          <w:rFonts w:ascii="Arial" w:hAnsi="Arial" w:cs="Arial"/>
          <w:b/>
          <w:sz w:val="24"/>
          <w:szCs w:val="24"/>
        </w:rPr>
        <w:t>Scenario 2:</w:t>
      </w:r>
    </w:p>
    <w:p w14:paraId="78B71E87" w14:textId="77777777" w:rsidR="00434559" w:rsidRPr="0069571A" w:rsidRDefault="00434559" w:rsidP="00F140DA">
      <w:pPr>
        <w:spacing w:after="0" w:line="240" w:lineRule="auto"/>
        <w:rPr>
          <w:rFonts w:ascii="Arial" w:hAnsi="Arial" w:cs="Arial"/>
          <w:b/>
          <w:sz w:val="24"/>
          <w:szCs w:val="24"/>
        </w:rPr>
      </w:pPr>
    </w:p>
    <w:p w14:paraId="241B2A2A" w14:textId="77777777" w:rsidR="00924144" w:rsidRPr="0069571A" w:rsidRDefault="00924144" w:rsidP="00F140DA">
      <w:pPr>
        <w:spacing w:after="0" w:line="240" w:lineRule="auto"/>
        <w:rPr>
          <w:rFonts w:ascii="Arial" w:hAnsi="Arial" w:cs="Arial"/>
          <w:sz w:val="24"/>
          <w:szCs w:val="24"/>
        </w:rPr>
      </w:pPr>
      <w:r w:rsidRPr="0069571A">
        <w:rPr>
          <w:rFonts w:ascii="Arial" w:hAnsi="Arial" w:cs="Arial"/>
          <w:sz w:val="24"/>
          <w:szCs w:val="24"/>
        </w:rPr>
        <w:t xml:space="preserve">Bill gives a listing presentation to the Johnsons, who are looking to sell their home. </w:t>
      </w:r>
      <w:r w:rsidR="002F4132" w:rsidRPr="0069571A">
        <w:rPr>
          <w:rFonts w:ascii="Arial" w:hAnsi="Arial" w:cs="Arial"/>
          <w:sz w:val="24"/>
          <w:szCs w:val="24"/>
        </w:rPr>
        <w:t>D</w:t>
      </w:r>
      <w:r w:rsidRPr="0069571A">
        <w:rPr>
          <w:rFonts w:ascii="Arial" w:hAnsi="Arial" w:cs="Arial"/>
          <w:sz w:val="24"/>
          <w:szCs w:val="24"/>
        </w:rPr>
        <w:t xml:space="preserve">uring </w:t>
      </w:r>
      <w:r w:rsidR="002F4132" w:rsidRPr="0069571A">
        <w:rPr>
          <w:rFonts w:ascii="Arial" w:hAnsi="Arial" w:cs="Arial"/>
          <w:sz w:val="24"/>
          <w:szCs w:val="24"/>
        </w:rPr>
        <w:t>the listing presentation,</w:t>
      </w:r>
      <w:r w:rsidRPr="0069571A">
        <w:rPr>
          <w:rFonts w:ascii="Arial" w:hAnsi="Arial" w:cs="Arial"/>
          <w:sz w:val="24"/>
          <w:szCs w:val="24"/>
        </w:rPr>
        <w:t xml:space="preserve"> they disclose to </w:t>
      </w:r>
      <w:r w:rsidR="002F4132" w:rsidRPr="0069571A">
        <w:rPr>
          <w:rFonts w:ascii="Arial" w:hAnsi="Arial" w:cs="Arial"/>
          <w:sz w:val="24"/>
          <w:szCs w:val="24"/>
        </w:rPr>
        <w:t>Bill</w:t>
      </w:r>
      <w:r w:rsidRPr="0069571A">
        <w:rPr>
          <w:rFonts w:ascii="Arial" w:hAnsi="Arial" w:cs="Arial"/>
          <w:sz w:val="24"/>
          <w:szCs w:val="24"/>
        </w:rPr>
        <w:t xml:space="preserve"> that they</w:t>
      </w:r>
      <w:r w:rsidR="00612CA9" w:rsidRPr="0069571A">
        <w:rPr>
          <w:rFonts w:ascii="Arial" w:hAnsi="Arial" w:cs="Arial"/>
          <w:sz w:val="24"/>
          <w:szCs w:val="24"/>
        </w:rPr>
        <w:t>’ll do whatever it takes to sell quickly</w:t>
      </w:r>
      <w:r w:rsidRPr="0069571A">
        <w:rPr>
          <w:rFonts w:ascii="Arial" w:hAnsi="Arial" w:cs="Arial"/>
          <w:sz w:val="24"/>
          <w:szCs w:val="24"/>
        </w:rPr>
        <w:t xml:space="preserve">.  They subsequently list the property with another agent.  </w:t>
      </w:r>
    </w:p>
    <w:p w14:paraId="412D5052" w14:textId="77777777" w:rsidR="00924144" w:rsidRPr="0069571A" w:rsidRDefault="00924144" w:rsidP="00F140DA">
      <w:pPr>
        <w:spacing w:after="0" w:line="240" w:lineRule="auto"/>
        <w:rPr>
          <w:rFonts w:ascii="Arial" w:hAnsi="Arial" w:cs="Arial"/>
          <w:sz w:val="24"/>
          <w:szCs w:val="24"/>
        </w:rPr>
      </w:pPr>
    </w:p>
    <w:p w14:paraId="026F2313" w14:textId="77777777" w:rsidR="00924144" w:rsidRPr="0069571A" w:rsidRDefault="00924144" w:rsidP="00F140DA">
      <w:pPr>
        <w:spacing w:after="0" w:line="240" w:lineRule="auto"/>
        <w:rPr>
          <w:rFonts w:ascii="Arial" w:hAnsi="Arial" w:cs="Arial"/>
          <w:sz w:val="24"/>
          <w:szCs w:val="24"/>
        </w:rPr>
      </w:pPr>
      <w:r w:rsidRPr="0069571A">
        <w:rPr>
          <w:rFonts w:ascii="Arial" w:hAnsi="Arial" w:cs="Arial"/>
          <w:sz w:val="24"/>
          <w:szCs w:val="24"/>
        </w:rPr>
        <w:t>Two weeks later, a buyer approaches Bill and signs a representation agreement with him.  The buyer wants to make an offer on</w:t>
      </w:r>
      <w:r w:rsidR="002F4132" w:rsidRPr="0069571A">
        <w:rPr>
          <w:rFonts w:ascii="Arial" w:hAnsi="Arial" w:cs="Arial"/>
          <w:sz w:val="24"/>
          <w:szCs w:val="24"/>
        </w:rPr>
        <w:t xml:space="preserve"> the Johnsons’ property.</w:t>
      </w:r>
    </w:p>
    <w:p w14:paraId="7CA135BD" w14:textId="77777777" w:rsidR="002F4132" w:rsidRPr="0069571A" w:rsidRDefault="002F4132" w:rsidP="00F140DA">
      <w:pPr>
        <w:spacing w:after="0" w:line="240" w:lineRule="auto"/>
        <w:rPr>
          <w:rFonts w:ascii="Arial" w:hAnsi="Arial" w:cs="Arial"/>
          <w:sz w:val="24"/>
          <w:szCs w:val="24"/>
        </w:rPr>
      </w:pPr>
    </w:p>
    <w:p w14:paraId="4F978973" w14:textId="77777777" w:rsidR="002F4132" w:rsidRPr="0069571A" w:rsidRDefault="002F4132" w:rsidP="00F140DA">
      <w:pPr>
        <w:spacing w:after="0" w:line="240" w:lineRule="auto"/>
        <w:rPr>
          <w:rFonts w:ascii="Arial" w:hAnsi="Arial" w:cs="Arial"/>
          <w:b/>
          <w:i/>
          <w:sz w:val="24"/>
          <w:szCs w:val="24"/>
        </w:rPr>
      </w:pPr>
      <w:r w:rsidRPr="0069571A">
        <w:rPr>
          <w:rFonts w:ascii="Arial" w:hAnsi="Arial" w:cs="Arial"/>
          <w:b/>
          <w:i/>
          <w:sz w:val="24"/>
          <w:szCs w:val="24"/>
        </w:rPr>
        <w:t xml:space="preserve">Is the information </w:t>
      </w:r>
      <w:r w:rsidR="00612CA9" w:rsidRPr="0069571A">
        <w:rPr>
          <w:rFonts w:ascii="Arial" w:hAnsi="Arial" w:cs="Arial"/>
          <w:b/>
          <w:i/>
          <w:sz w:val="24"/>
          <w:szCs w:val="24"/>
        </w:rPr>
        <w:t xml:space="preserve">obtained from the Johnsons </w:t>
      </w:r>
      <w:r w:rsidRPr="0069571A">
        <w:rPr>
          <w:rFonts w:ascii="Arial" w:hAnsi="Arial" w:cs="Arial"/>
          <w:b/>
          <w:i/>
          <w:sz w:val="24"/>
          <w:szCs w:val="24"/>
        </w:rPr>
        <w:t>considered confidential?</w:t>
      </w:r>
    </w:p>
    <w:p w14:paraId="1853BE27" w14:textId="529F5172" w:rsidR="00FF2817" w:rsidRPr="00FF2817" w:rsidRDefault="00FF2817" w:rsidP="00F140DA">
      <w:pPr>
        <w:spacing w:after="0" w:line="240" w:lineRule="auto"/>
        <w:rPr>
          <w:rFonts w:ascii="Arial" w:hAnsi="Arial" w:cs="Arial"/>
          <w:vanish/>
          <w:color w:val="4F81BD" w:themeColor="accent1"/>
          <w:sz w:val="24"/>
          <w:szCs w:val="24"/>
        </w:rPr>
      </w:pPr>
      <w:r w:rsidRPr="00FF2817">
        <w:rPr>
          <w:rFonts w:ascii="Arial" w:hAnsi="Arial" w:cs="Arial"/>
          <w:vanish/>
          <w:color w:val="4F81BD" w:themeColor="accent1"/>
          <w:sz w:val="24"/>
          <w:szCs w:val="24"/>
        </w:rPr>
        <w:t>Zoom – thumbs up if yes,  thumbs down if no</w:t>
      </w:r>
    </w:p>
    <w:p w14:paraId="0380E004" w14:textId="40B91B29" w:rsidR="00816FC9" w:rsidRPr="00816FC9" w:rsidRDefault="00612CA9"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Probably not.  A listing presentation alone is usually not sufficient to create an implied </w:t>
      </w:r>
    </w:p>
    <w:p w14:paraId="021EA7C3" w14:textId="77777777" w:rsidR="00816FC9" w:rsidRPr="00816FC9" w:rsidRDefault="00612CA9"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agency.  Because no agency relationship exists between Bill and the Johnsons, the </w:t>
      </w:r>
    </w:p>
    <w:p w14:paraId="6D16A10E" w14:textId="77777777" w:rsidR="00816FC9" w:rsidRPr="00816FC9" w:rsidRDefault="00612CA9"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information obtained would not be considered confidential in a court of law.</w:t>
      </w:r>
    </w:p>
    <w:p w14:paraId="182D7F4A" w14:textId="77777777" w:rsidR="00816FC9" w:rsidRPr="00816FC9" w:rsidRDefault="00816FC9" w:rsidP="00F140DA">
      <w:pPr>
        <w:spacing w:after="0" w:line="240" w:lineRule="auto"/>
        <w:rPr>
          <w:rFonts w:ascii="Arial" w:hAnsi="Arial" w:cs="Arial"/>
          <w:color w:val="000000" w:themeColor="text1"/>
          <w:sz w:val="24"/>
          <w:szCs w:val="24"/>
        </w:rPr>
      </w:pPr>
    </w:p>
    <w:p w14:paraId="24790556" w14:textId="77777777" w:rsidR="00816FC9" w:rsidRPr="00816FC9" w:rsidRDefault="00612CA9"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HOWEVER, it is not a good idea to share information obtained from a seller during a listing presentation with the buyer.  Even in the absence of an agency relationship, the sellers probably expected the information to be kept confidential (unless Bill explicitly stated it would not be).  Divulging the information to the buyer could be construed as a violation of the Code of Ethics, even if his actions were not </w:t>
      </w:r>
      <w:r w:rsidR="00C645C9" w:rsidRPr="002E6CD8">
        <w:rPr>
          <w:rFonts w:ascii="Arial" w:hAnsi="Arial" w:cs="Arial"/>
          <w:vanish/>
          <w:color w:val="FF0000"/>
          <w:sz w:val="24"/>
          <w:szCs w:val="24"/>
        </w:rPr>
        <w:t xml:space="preserve">legally actionable.  </w:t>
      </w:r>
    </w:p>
    <w:p w14:paraId="51CE8AB5" w14:textId="77777777" w:rsidR="00816FC9" w:rsidRPr="00816FC9" w:rsidRDefault="00816FC9" w:rsidP="00F140DA">
      <w:pPr>
        <w:spacing w:after="0" w:line="240" w:lineRule="auto"/>
        <w:rPr>
          <w:rFonts w:ascii="Arial" w:hAnsi="Arial" w:cs="Arial"/>
          <w:color w:val="000000" w:themeColor="text1"/>
          <w:sz w:val="24"/>
          <w:szCs w:val="24"/>
        </w:rPr>
      </w:pPr>
    </w:p>
    <w:p w14:paraId="7BAC331E" w14:textId="77777777" w:rsidR="00816FC9" w:rsidRPr="00816FC9" w:rsidRDefault="00C645C9"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Bill can still perform his duty to the buyer (to achieve a sale on the best terms possible) without divulging the information obtained during the listing presentation.  This approach reduces Bill’s risk while still </w:t>
      </w:r>
      <w:r w:rsidR="00F258F3" w:rsidRPr="002E6CD8">
        <w:rPr>
          <w:rFonts w:ascii="Arial" w:hAnsi="Arial" w:cs="Arial"/>
          <w:vanish/>
          <w:color w:val="FF0000"/>
          <w:sz w:val="24"/>
          <w:szCs w:val="24"/>
        </w:rPr>
        <w:t xml:space="preserve">allowing him to </w:t>
      </w:r>
      <w:r w:rsidRPr="002E6CD8">
        <w:rPr>
          <w:rFonts w:ascii="Arial" w:hAnsi="Arial" w:cs="Arial"/>
          <w:vanish/>
          <w:color w:val="FF0000"/>
          <w:sz w:val="24"/>
          <w:szCs w:val="24"/>
        </w:rPr>
        <w:t>provid</w:t>
      </w:r>
      <w:r w:rsidR="00F258F3" w:rsidRPr="002E6CD8">
        <w:rPr>
          <w:rFonts w:ascii="Arial" w:hAnsi="Arial" w:cs="Arial"/>
          <w:vanish/>
          <w:color w:val="FF0000"/>
          <w:sz w:val="24"/>
          <w:szCs w:val="24"/>
        </w:rPr>
        <w:t>e</w:t>
      </w:r>
      <w:r w:rsidRPr="002E6CD8">
        <w:rPr>
          <w:rFonts w:ascii="Arial" w:hAnsi="Arial" w:cs="Arial"/>
          <w:vanish/>
          <w:color w:val="FF0000"/>
          <w:sz w:val="24"/>
          <w:szCs w:val="24"/>
        </w:rPr>
        <w:t xml:space="preserve"> the highest level of service to his client.</w:t>
      </w:r>
    </w:p>
    <w:p w14:paraId="1831FF49" w14:textId="77777777" w:rsidR="00816FC9" w:rsidRPr="00816FC9" w:rsidRDefault="00816FC9" w:rsidP="00F140DA">
      <w:pPr>
        <w:spacing w:after="0" w:line="240" w:lineRule="auto"/>
        <w:rPr>
          <w:rFonts w:ascii="Arial" w:hAnsi="Arial" w:cs="Arial"/>
          <w:b/>
          <w:sz w:val="24"/>
          <w:szCs w:val="24"/>
        </w:rPr>
      </w:pPr>
    </w:p>
    <w:p w14:paraId="511B50E3" w14:textId="77777777" w:rsidR="00773E0E" w:rsidRDefault="00773E0E" w:rsidP="00F140DA">
      <w:pPr>
        <w:spacing w:after="0" w:line="240" w:lineRule="auto"/>
        <w:rPr>
          <w:rFonts w:ascii="Arial" w:hAnsi="Arial" w:cs="Arial"/>
          <w:b/>
          <w:sz w:val="24"/>
          <w:szCs w:val="24"/>
        </w:rPr>
      </w:pPr>
    </w:p>
    <w:p w14:paraId="1FFAE53D" w14:textId="77777777" w:rsidR="00C645C9" w:rsidRDefault="00C645C9" w:rsidP="00F140DA">
      <w:pPr>
        <w:spacing w:after="0" w:line="240" w:lineRule="auto"/>
        <w:rPr>
          <w:rFonts w:ascii="Arial" w:hAnsi="Arial" w:cs="Arial"/>
          <w:b/>
          <w:sz w:val="24"/>
          <w:szCs w:val="24"/>
        </w:rPr>
      </w:pPr>
      <w:r w:rsidRPr="0069571A">
        <w:rPr>
          <w:rFonts w:ascii="Arial" w:hAnsi="Arial" w:cs="Arial"/>
          <w:b/>
          <w:sz w:val="24"/>
          <w:szCs w:val="24"/>
        </w:rPr>
        <w:t>Scenario 3:</w:t>
      </w:r>
    </w:p>
    <w:p w14:paraId="773927A7" w14:textId="77777777" w:rsidR="00434559" w:rsidRPr="0069571A" w:rsidRDefault="00434559" w:rsidP="00F140DA">
      <w:pPr>
        <w:spacing w:after="0" w:line="240" w:lineRule="auto"/>
        <w:rPr>
          <w:rFonts w:ascii="Arial" w:hAnsi="Arial" w:cs="Arial"/>
          <w:b/>
          <w:sz w:val="24"/>
          <w:szCs w:val="24"/>
        </w:rPr>
      </w:pPr>
    </w:p>
    <w:p w14:paraId="66B33158" w14:textId="77777777" w:rsidR="00F258F3" w:rsidRPr="0069571A" w:rsidRDefault="00F258F3" w:rsidP="00F140DA">
      <w:pPr>
        <w:spacing w:after="0" w:line="240" w:lineRule="auto"/>
        <w:rPr>
          <w:rFonts w:ascii="Arial" w:hAnsi="Arial" w:cs="Arial"/>
          <w:sz w:val="24"/>
          <w:szCs w:val="24"/>
        </w:rPr>
      </w:pPr>
      <w:r w:rsidRPr="0069571A">
        <w:rPr>
          <w:rFonts w:ascii="Arial" w:hAnsi="Arial" w:cs="Arial"/>
          <w:sz w:val="24"/>
          <w:szCs w:val="24"/>
        </w:rPr>
        <w:t>Joyce lists a home in a subdivision.  The seller wants to list the home for slightly over what Joyce believes is a fair asking price.  Because it doesn’t amount to a very substantial difference, Joyce agrees to list the home at the higher amount.  During the first month of the listing, a home on the same street with the same floorplan is listed and sold for $25,000 less than Joyce’s listing.</w:t>
      </w:r>
    </w:p>
    <w:p w14:paraId="0378EA98" w14:textId="77777777" w:rsidR="00F258F3" w:rsidRPr="0069571A" w:rsidRDefault="00F258F3" w:rsidP="00F140DA">
      <w:pPr>
        <w:spacing w:after="0" w:line="240" w:lineRule="auto"/>
        <w:rPr>
          <w:rFonts w:ascii="Arial" w:hAnsi="Arial" w:cs="Arial"/>
          <w:sz w:val="24"/>
          <w:szCs w:val="24"/>
        </w:rPr>
      </w:pPr>
    </w:p>
    <w:p w14:paraId="50CC72BA" w14:textId="77777777" w:rsidR="00F258F3" w:rsidRPr="0069571A" w:rsidRDefault="00F258F3" w:rsidP="00F140DA">
      <w:pPr>
        <w:spacing w:after="0" w:line="240" w:lineRule="auto"/>
        <w:rPr>
          <w:rFonts w:ascii="Arial" w:hAnsi="Arial" w:cs="Arial"/>
          <w:sz w:val="24"/>
          <w:szCs w:val="24"/>
        </w:rPr>
      </w:pPr>
      <w:r w:rsidRPr="0069571A">
        <w:rPr>
          <w:rFonts w:ascii="Arial" w:hAnsi="Arial" w:cs="Arial"/>
          <w:sz w:val="24"/>
          <w:szCs w:val="24"/>
        </w:rPr>
        <w:t>A couple of weeks later, an interested buyer contacts Joyce to make an offer on the property.</w:t>
      </w:r>
    </w:p>
    <w:p w14:paraId="4E5A3B89" w14:textId="77777777" w:rsidR="00F258F3" w:rsidRPr="0069571A" w:rsidRDefault="00F258F3" w:rsidP="00F140DA">
      <w:pPr>
        <w:spacing w:after="0" w:line="240" w:lineRule="auto"/>
        <w:rPr>
          <w:rFonts w:ascii="Arial" w:hAnsi="Arial" w:cs="Arial"/>
          <w:sz w:val="24"/>
          <w:szCs w:val="24"/>
        </w:rPr>
      </w:pPr>
    </w:p>
    <w:p w14:paraId="76AADB2C" w14:textId="77777777" w:rsidR="002E6CD8" w:rsidRDefault="002E6CD8" w:rsidP="00F140DA">
      <w:pPr>
        <w:spacing w:after="0" w:line="240" w:lineRule="auto"/>
        <w:rPr>
          <w:rFonts w:ascii="Arial" w:hAnsi="Arial" w:cs="Arial"/>
          <w:b/>
          <w:i/>
          <w:sz w:val="24"/>
          <w:szCs w:val="24"/>
        </w:rPr>
      </w:pPr>
    </w:p>
    <w:p w14:paraId="13A7101D" w14:textId="77777777" w:rsidR="002E6CD8" w:rsidRDefault="002E6CD8" w:rsidP="00F140DA">
      <w:pPr>
        <w:spacing w:after="0" w:line="240" w:lineRule="auto"/>
        <w:rPr>
          <w:rFonts w:ascii="Arial" w:hAnsi="Arial" w:cs="Arial"/>
          <w:b/>
          <w:i/>
          <w:sz w:val="24"/>
          <w:szCs w:val="24"/>
        </w:rPr>
      </w:pPr>
    </w:p>
    <w:p w14:paraId="0B21D605" w14:textId="77777777" w:rsidR="00F258F3" w:rsidRDefault="00F258F3" w:rsidP="00F140DA">
      <w:pPr>
        <w:spacing w:after="0" w:line="240" w:lineRule="auto"/>
        <w:rPr>
          <w:rFonts w:ascii="Arial" w:hAnsi="Arial" w:cs="Arial"/>
          <w:b/>
          <w:i/>
          <w:sz w:val="24"/>
          <w:szCs w:val="24"/>
        </w:rPr>
      </w:pPr>
      <w:r w:rsidRPr="0069571A">
        <w:rPr>
          <w:rFonts w:ascii="Arial" w:hAnsi="Arial" w:cs="Arial"/>
          <w:b/>
          <w:i/>
          <w:sz w:val="24"/>
          <w:szCs w:val="24"/>
        </w:rPr>
        <w:t>What, if anything, is Joyce required to disclose to the buyer?</w:t>
      </w:r>
    </w:p>
    <w:p w14:paraId="2C1C3B1C" w14:textId="77777777" w:rsidR="00434559" w:rsidRPr="0069571A" w:rsidRDefault="00434559" w:rsidP="00F140DA">
      <w:pPr>
        <w:spacing w:after="0" w:line="240" w:lineRule="auto"/>
        <w:rPr>
          <w:rFonts w:ascii="Arial" w:hAnsi="Arial" w:cs="Arial"/>
          <w:b/>
          <w:i/>
          <w:sz w:val="24"/>
          <w:szCs w:val="24"/>
        </w:rPr>
      </w:pPr>
    </w:p>
    <w:p w14:paraId="52146AFA" w14:textId="77777777" w:rsidR="00816FC9" w:rsidRPr="00816FC9" w:rsidRDefault="00F258F3"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Joyce is not required to disclose information related to comparable sales in the area.</w:t>
      </w:r>
    </w:p>
    <w:p w14:paraId="7458CF6F" w14:textId="77777777" w:rsidR="00816FC9" w:rsidRPr="00816FC9" w:rsidRDefault="00D76587"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Although Joyce has a duty to disclose any adverse facts of which she has knowledge, </w:t>
      </w:r>
    </w:p>
    <w:p w14:paraId="0E1AD4A1" w14:textId="77777777" w:rsidR="00816FC9" w:rsidRPr="00816FC9" w:rsidRDefault="00D76587"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courts have generally interpreted this to mean defects or other circumstances related to </w:t>
      </w:r>
    </w:p>
    <w:p w14:paraId="365BEF58" w14:textId="77777777" w:rsidR="00816FC9" w:rsidRPr="00816FC9" w:rsidRDefault="00D76587"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the specific property.  Brokers do not have a duty to counsel non-clients on whether </w:t>
      </w:r>
    </w:p>
    <w:p w14:paraId="7FF9C80D" w14:textId="77777777" w:rsidR="00816FC9" w:rsidRPr="00816FC9" w:rsidRDefault="00D76587"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contractual terms (including price) are advisable, since this would run counter to their </w:t>
      </w:r>
    </w:p>
    <w:p w14:paraId="2C7C86B2" w14:textId="77777777" w:rsidR="00816FC9" w:rsidRPr="00816FC9" w:rsidRDefault="00D76587" w:rsidP="00F140DA">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duty to secure the best terms possible for their own client.</w:t>
      </w:r>
    </w:p>
    <w:p w14:paraId="40482AC3" w14:textId="77777777" w:rsidR="00D76587" w:rsidRPr="0069571A" w:rsidRDefault="00D76587" w:rsidP="00F140DA">
      <w:pPr>
        <w:spacing w:after="0" w:line="240" w:lineRule="auto"/>
        <w:rPr>
          <w:rFonts w:ascii="Arial" w:hAnsi="Arial" w:cs="Arial"/>
          <w:sz w:val="24"/>
          <w:szCs w:val="24"/>
        </w:rPr>
      </w:pPr>
    </w:p>
    <w:p w14:paraId="2B9D5B59" w14:textId="77777777" w:rsidR="00D76587" w:rsidRPr="0069571A" w:rsidRDefault="00D76587">
      <w:pPr>
        <w:rPr>
          <w:rFonts w:ascii="Arial" w:hAnsi="Arial" w:cs="Arial"/>
          <w:sz w:val="24"/>
          <w:szCs w:val="24"/>
        </w:rPr>
      </w:pPr>
      <w:r w:rsidRPr="0069571A">
        <w:rPr>
          <w:rFonts w:ascii="Arial" w:hAnsi="Arial" w:cs="Arial"/>
          <w:sz w:val="24"/>
          <w:szCs w:val="24"/>
        </w:rPr>
        <w:br w:type="page"/>
      </w:r>
    </w:p>
    <w:p w14:paraId="4EC63D5F" w14:textId="77777777" w:rsidR="00434559" w:rsidRDefault="00D76587"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16" w:name="_Toc305494543"/>
      <w:r w:rsidRPr="0069571A">
        <w:rPr>
          <w:rFonts w:ascii="Arial" w:hAnsi="Arial" w:cs="Arial"/>
          <w:color w:val="auto"/>
          <w:sz w:val="28"/>
          <w:szCs w:val="28"/>
        </w:rPr>
        <w:t>2-3: Agency Disclosure</w:t>
      </w:r>
      <w:bookmarkEnd w:id="16"/>
      <w:r w:rsidRPr="0069571A">
        <w:rPr>
          <w:rFonts w:ascii="Arial" w:hAnsi="Arial" w:cs="Arial"/>
          <w:color w:val="auto"/>
          <w:sz w:val="28"/>
          <w:szCs w:val="28"/>
        </w:rPr>
        <w:t xml:space="preserve"> </w:t>
      </w:r>
      <w:r w:rsidR="0081733A">
        <w:rPr>
          <w:rFonts w:ascii="Arial" w:hAnsi="Arial" w:cs="Arial"/>
          <w:color w:val="auto"/>
          <w:sz w:val="28"/>
          <w:szCs w:val="28"/>
        </w:rPr>
        <w:tab/>
      </w:r>
      <w:r w:rsidR="0081733A">
        <w:rPr>
          <w:rFonts w:ascii="Arial" w:hAnsi="Arial" w:cs="Arial"/>
          <w:color w:val="auto"/>
          <w:sz w:val="28"/>
          <w:szCs w:val="28"/>
        </w:rPr>
        <w:tab/>
      </w:r>
      <w:r w:rsidR="0081733A">
        <w:rPr>
          <w:rFonts w:ascii="Arial" w:hAnsi="Arial" w:cs="Arial"/>
          <w:color w:val="auto"/>
          <w:sz w:val="28"/>
          <w:szCs w:val="28"/>
        </w:rPr>
        <w:tab/>
      </w:r>
      <w:r w:rsidR="0081733A">
        <w:rPr>
          <w:rFonts w:ascii="Arial" w:hAnsi="Arial" w:cs="Arial"/>
          <w:color w:val="auto"/>
          <w:sz w:val="28"/>
          <w:szCs w:val="28"/>
        </w:rPr>
        <w:tab/>
      </w:r>
    </w:p>
    <w:p w14:paraId="262D4FC3" w14:textId="77777777" w:rsidR="00D76587" w:rsidRPr="0069571A" w:rsidRDefault="00D76587" w:rsidP="00D76587">
      <w:pPr>
        <w:spacing w:after="0" w:line="240" w:lineRule="auto"/>
        <w:rPr>
          <w:rFonts w:ascii="Arial" w:hAnsi="Arial" w:cs="Arial"/>
          <w:sz w:val="24"/>
          <w:szCs w:val="24"/>
        </w:rPr>
      </w:pPr>
    </w:p>
    <w:p w14:paraId="3359B50C" w14:textId="77777777" w:rsidR="00D76587" w:rsidRPr="0069571A" w:rsidRDefault="00D76587" w:rsidP="00F140DA">
      <w:pPr>
        <w:spacing w:after="0" w:line="240" w:lineRule="auto"/>
        <w:rPr>
          <w:rFonts w:ascii="Arial" w:hAnsi="Arial" w:cs="Arial"/>
          <w:sz w:val="24"/>
          <w:szCs w:val="24"/>
        </w:rPr>
      </w:pPr>
    </w:p>
    <w:p w14:paraId="13835299" w14:textId="77777777" w:rsidR="00D76587" w:rsidRPr="0069571A" w:rsidRDefault="00D76587" w:rsidP="00F140DA">
      <w:pPr>
        <w:spacing w:after="0" w:line="240" w:lineRule="auto"/>
        <w:rPr>
          <w:rFonts w:ascii="Arial" w:hAnsi="Arial" w:cs="Arial"/>
          <w:b/>
          <w:i/>
          <w:sz w:val="24"/>
          <w:szCs w:val="24"/>
        </w:rPr>
      </w:pPr>
      <w:r w:rsidRPr="0069571A">
        <w:rPr>
          <w:rFonts w:ascii="Arial" w:hAnsi="Arial" w:cs="Arial"/>
          <w:b/>
          <w:i/>
          <w:sz w:val="24"/>
          <w:szCs w:val="24"/>
        </w:rPr>
        <w:t xml:space="preserve">What risks are associated with </w:t>
      </w:r>
      <w:r w:rsidR="00EA085F" w:rsidRPr="0069571A">
        <w:rPr>
          <w:rFonts w:ascii="Arial" w:hAnsi="Arial" w:cs="Arial"/>
          <w:b/>
          <w:i/>
          <w:sz w:val="24"/>
          <w:szCs w:val="24"/>
        </w:rPr>
        <w:t>failing to properly disclose agency status?</w:t>
      </w:r>
    </w:p>
    <w:p w14:paraId="300464C4" w14:textId="77777777" w:rsidR="00EA085F" w:rsidRPr="0069571A" w:rsidRDefault="00EA085F" w:rsidP="00F140DA">
      <w:pPr>
        <w:spacing w:after="0" w:line="240" w:lineRule="auto"/>
        <w:rPr>
          <w:rFonts w:ascii="Arial" w:hAnsi="Arial" w:cs="Arial"/>
          <w:sz w:val="24"/>
          <w:szCs w:val="24"/>
        </w:rPr>
      </w:pPr>
    </w:p>
    <w:p w14:paraId="339A7AFC" w14:textId="77777777" w:rsidR="00816FC9" w:rsidRPr="00816FC9" w:rsidRDefault="00EA085F" w:rsidP="00DD7C28">
      <w:pPr>
        <w:pStyle w:val="ListParagraph"/>
        <w:numPr>
          <w:ilvl w:val="0"/>
          <w:numId w:val="46"/>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Undisclosed dual agency</w:t>
      </w:r>
    </w:p>
    <w:p w14:paraId="486CEFD6" w14:textId="77777777" w:rsidR="00816FC9" w:rsidRPr="00816FC9" w:rsidRDefault="00EA085F" w:rsidP="00DD7C28">
      <w:pPr>
        <w:pStyle w:val="ListParagraph"/>
        <w:numPr>
          <w:ilvl w:val="0"/>
          <w:numId w:val="46"/>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Uninformed buyers and sellers</w:t>
      </w:r>
    </w:p>
    <w:p w14:paraId="1639B9DD" w14:textId="77777777" w:rsidR="00816FC9" w:rsidRPr="00816FC9" w:rsidRDefault="00EA085F" w:rsidP="00DD7C28">
      <w:pPr>
        <w:pStyle w:val="ListParagraph"/>
        <w:numPr>
          <w:ilvl w:val="0"/>
          <w:numId w:val="46"/>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Others…</w:t>
      </w:r>
    </w:p>
    <w:p w14:paraId="3F9C13F3" w14:textId="77777777" w:rsidR="00EA085F" w:rsidRPr="0069571A" w:rsidRDefault="00EA085F" w:rsidP="00EA085F">
      <w:pPr>
        <w:spacing w:after="0" w:line="240" w:lineRule="auto"/>
        <w:rPr>
          <w:rFonts w:ascii="Arial" w:hAnsi="Arial" w:cs="Arial"/>
          <w:sz w:val="24"/>
          <w:szCs w:val="24"/>
        </w:rPr>
      </w:pPr>
    </w:p>
    <w:p w14:paraId="61B621C0" w14:textId="77777777" w:rsidR="00EA085F" w:rsidRPr="0069571A" w:rsidRDefault="00EA085F" w:rsidP="00EA085F">
      <w:pPr>
        <w:spacing w:after="0" w:line="240" w:lineRule="auto"/>
        <w:rPr>
          <w:rFonts w:ascii="Arial" w:hAnsi="Arial" w:cs="Arial"/>
          <w:sz w:val="24"/>
          <w:szCs w:val="24"/>
        </w:rPr>
      </w:pPr>
    </w:p>
    <w:p w14:paraId="23399FBD" w14:textId="77777777" w:rsidR="00EA085F" w:rsidRPr="0069571A" w:rsidRDefault="00EA085F" w:rsidP="00EA085F">
      <w:pPr>
        <w:spacing w:after="0" w:line="240" w:lineRule="auto"/>
        <w:rPr>
          <w:rFonts w:ascii="Arial" w:hAnsi="Arial" w:cs="Arial"/>
          <w:b/>
          <w:i/>
          <w:sz w:val="24"/>
          <w:szCs w:val="24"/>
        </w:rPr>
      </w:pPr>
      <w:r w:rsidRPr="0069571A">
        <w:rPr>
          <w:rFonts w:ascii="Arial" w:hAnsi="Arial" w:cs="Arial"/>
          <w:b/>
          <w:i/>
          <w:sz w:val="24"/>
          <w:szCs w:val="24"/>
        </w:rPr>
        <w:t>Is disclosure of agency status required in Arizona?</w:t>
      </w:r>
    </w:p>
    <w:p w14:paraId="74B1D918" w14:textId="77777777" w:rsidR="00EA085F" w:rsidRPr="0069571A" w:rsidRDefault="00EA085F" w:rsidP="00EA085F">
      <w:pPr>
        <w:spacing w:after="0" w:line="240" w:lineRule="auto"/>
        <w:rPr>
          <w:rFonts w:ascii="Arial" w:hAnsi="Arial" w:cs="Arial"/>
          <w:sz w:val="24"/>
          <w:szCs w:val="24"/>
        </w:rPr>
      </w:pPr>
    </w:p>
    <w:p w14:paraId="65E259D7" w14:textId="77777777" w:rsidR="00816FC9" w:rsidRPr="00816FC9" w:rsidRDefault="00EA085F" w:rsidP="00EA085F">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No, it is not addressed by statute or regulatory requirements.</w:t>
      </w:r>
    </w:p>
    <w:p w14:paraId="379D6B24" w14:textId="77777777" w:rsidR="00EA085F" w:rsidRDefault="00EA085F" w:rsidP="00EA085F">
      <w:pPr>
        <w:spacing w:after="0" w:line="240" w:lineRule="auto"/>
        <w:rPr>
          <w:rFonts w:ascii="Arial" w:hAnsi="Arial" w:cs="Arial"/>
          <w:sz w:val="24"/>
          <w:szCs w:val="24"/>
        </w:rPr>
      </w:pPr>
    </w:p>
    <w:p w14:paraId="2D241C58" w14:textId="77777777" w:rsidR="004D2872" w:rsidRDefault="004D2872" w:rsidP="00EA085F">
      <w:pPr>
        <w:spacing w:after="0" w:line="240" w:lineRule="auto"/>
        <w:rPr>
          <w:rFonts w:ascii="Arial" w:hAnsi="Arial" w:cs="Arial"/>
          <w:sz w:val="24"/>
          <w:szCs w:val="24"/>
        </w:rPr>
      </w:pPr>
    </w:p>
    <w:p w14:paraId="5D6034C2" w14:textId="77777777" w:rsidR="002E6CD8" w:rsidRPr="0069571A" w:rsidRDefault="002E6CD8" w:rsidP="00EA085F">
      <w:pPr>
        <w:spacing w:after="0" w:line="240" w:lineRule="auto"/>
        <w:rPr>
          <w:rFonts w:ascii="Arial" w:hAnsi="Arial" w:cs="Arial"/>
          <w:sz w:val="24"/>
          <w:szCs w:val="24"/>
        </w:rPr>
      </w:pPr>
    </w:p>
    <w:p w14:paraId="4ED4D9AE" w14:textId="77777777" w:rsidR="00EA085F" w:rsidRPr="0069571A" w:rsidRDefault="00EA085F" w:rsidP="00EA085F">
      <w:pPr>
        <w:spacing w:after="0" w:line="240" w:lineRule="auto"/>
        <w:rPr>
          <w:rFonts w:ascii="Arial" w:hAnsi="Arial" w:cs="Arial"/>
          <w:b/>
          <w:i/>
          <w:sz w:val="24"/>
          <w:szCs w:val="24"/>
        </w:rPr>
      </w:pPr>
      <w:r w:rsidRPr="0069571A">
        <w:rPr>
          <w:rFonts w:ascii="Arial" w:hAnsi="Arial" w:cs="Arial"/>
          <w:b/>
          <w:i/>
          <w:sz w:val="24"/>
          <w:szCs w:val="24"/>
        </w:rPr>
        <w:t>Why is disclosure of agency status important?</w:t>
      </w:r>
    </w:p>
    <w:p w14:paraId="56AFD4EE" w14:textId="77777777" w:rsidR="00EA085F" w:rsidRPr="0069571A" w:rsidRDefault="00EA085F" w:rsidP="00EA085F">
      <w:pPr>
        <w:spacing w:after="0" w:line="240" w:lineRule="auto"/>
        <w:rPr>
          <w:rFonts w:ascii="Arial" w:hAnsi="Arial" w:cs="Arial"/>
          <w:sz w:val="24"/>
          <w:szCs w:val="24"/>
        </w:rPr>
      </w:pPr>
    </w:p>
    <w:p w14:paraId="32889DCE" w14:textId="77777777" w:rsidR="00816FC9" w:rsidRPr="00816FC9" w:rsidRDefault="00EA085F" w:rsidP="00EA085F">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It is important to have clients who are well-informed and understand the sal</w:t>
      </w:r>
      <w:r w:rsidR="00BA5834" w:rsidRPr="002E6CD8">
        <w:rPr>
          <w:rFonts w:ascii="Arial" w:hAnsi="Arial" w:cs="Arial"/>
          <w:vanish/>
          <w:color w:val="FF0000"/>
          <w:sz w:val="24"/>
          <w:szCs w:val="24"/>
        </w:rPr>
        <w:t xml:space="preserve">es process, </w:t>
      </w:r>
    </w:p>
    <w:p w14:paraId="3E1ABE87" w14:textId="77777777" w:rsidR="00816FC9" w:rsidRPr="00816FC9" w:rsidRDefault="00BA5834" w:rsidP="00EA085F">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including your role.  This can help you avoid misunderstandings and risks related to </w:t>
      </w:r>
    </w:p>
    <w:p w14:paraId="230C20F4" w14:textId="77777777" w:rsidR="00816FC9" w:rsidRPr="00816FC9" w:rsidRDefault="00BA5834" w:rsidP="00EA085F">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clients’ misconceptions of the duties associated with agency relationships.</w:t>
      </w:r>
    </w:p>
    <w:p w14:paraId="2358F74D" w14:textId="77777777" w:rsidR="00816FC9" w:rsidRPr="00816FC9" w:rsidRDefault="00816FC9" w:rsidP="00EA085F">
      <w:pPr>
        <w:spacing w:after="0" w:line="240" w:lineRule="auto"/>
        <w:rPr>
          <w:rFonts w:ascii="Arial" w:hAnsi="Arial" w:cs="Arial"/>
          <w:sz w:val="24"/>
          <w:szCs w:val="24"/>
        </w:rPr>
      </w:pPr>
    </w:p>
    <w:p w14:paraId="27140377" w14:textId="77777777" w:rsidR="002E6CD8" w:rsidRDefault="002E6CD8" w:rsidP="00EA085F">
      <w:pPr>
        <w:spacing w:after="0" w:line="240" w:lineRule="auto"/>
        <w:rPr>
          <w:rFonts w:ascii="Arial" w:hAnsi="Arial" w:cs="Arial"/>
          <w:b/>
          <w:i/>
          <w:sz w:val="24"/>
          <w:szCs w:val="24"/>
        </w:rPr>
      </w:pPr>
    </w:p>
    <w:p w14:paraId="45D5B270" w14:textId="77777777" w:rsidR="006D4A1F" w:rsidRDefault="006D4A1F" w:rsidP="00EA085F">
      <w:pPr>
        <w:spacing w:after="0" w:line="240" w:lineRule="auto"/>
        <w:rPr>
          <w:rFonts w:ascii="Arial" w:hAnsi="Arial" w:cs="Arial"/>
          <w:b/>
          <w:i/>
          <w:sz w:val="24"/>
          <w:szCs w:val="24"/>
        </w:rPr>
      </w:pPr>
    </w:p>
    <w:p w14:paraId="322B5418" w14:textId="77777777" w:rsidR="00EF070D" w:rsidRPr="0069571A" w:rsidRDefault="00365ECE" w:rsidP="00EA085F">
      <w:pPr>
        <w:spacing w:after="0" w:line="240" w:lineRule="auto"/>
        <w:rPr>
          <w:rFonts w:ascii="Arial" w:hAnsi="Arial" w:cs="Arial"/>
          <w:b/>
          <w:i/>
          <w:sz w:val="24"/>
          <w:szCs w:val="24"/>
        </w:rPr>
      </w:pPr>
      <w:r w:rsidRPr="0069571A">
        <w:rPr>
          <w:rFonts w:ascii="Arial" w:hAnsi="Arial" w:cs="Arial"/>
          <w:b/>
          <w:i/>
          <w:sz w:val="24"/>
          <w:szCs w:val="24"/>
        </w:rPr>
        <w:t>What specific items are addressed in the READE form?</w:t>
      </w:r>
    </w:p>
    <w:p w14:paraId="4345FBA7" w14:textId="77777777" w:rsidR="00432740" w:rsidRPr="0069571A" w:rsidRDefault="00432740" w:rsidP="00EA085F">
      <w:pPr>
        <w:spacing w:after="0" w:line="240" w:lineRule="auto"/>
        <w:rPr>
          <w:rFonts w:ascii="Arial" w:hAnsi="Arial" w:cs="Arial"/>
          <w:sz w:val="24"/>
          <w:szCs w:val="24"/>
        </w:rPr>
      </w:pPr>
    </w:p>
    <w:p w14:paraId="6ED414D3" w14:textId="77777777" w:rsidR="00816FC9" w:rsidRPr="00816FC9" w:rsidRDefault="00365ECE" w:rsidP="00DD7C28">
      <w:pPr>
        <w:pStyle w:val="ListParagraph"/>
        <w:numPr>
          <w:ilvl w:val="0"/>
          <w:numId w:val="47"/>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That the broker may represent others interested in buying or selling the same or </w:t>
      </w:r>
    </w:p>
    <w:p w14:paraId="592FD6B7" w14:textId="77777777" w:rsidR="00816FC9" w:rsidRPr="00816FC9" w:rsidRDefault="00365ECE" w:rsidP="00032C4A">
      <w:pPr>
        <w:pStyle w:val="ListParagraph"/>
        <w:spacing w:after="0" w:line="240" w:lineRule="auto"/>
        <w:rPr>
          <w:rFonts w:ascii="Arial" w:hAnsi="Arial" w:cs="Arial"/>
          <w:color w:val="000000" w:themeColor="text1"/>
          <w:sz w:val="24"/>
          <w:szCs w:val="24"/>
        </w:rPr>
      </w:pPr>
      <w:r w:rsidRPr="002E6CD8">
        <w:rPr>
          <w:rFonts w:ascii="Arial" w:hAnsi="Arial" w:cs="Arial"/>
          <w:vanish/>
          <w:color w:val="FF0000"/>
          <w:sz w:val="24"/>
          <w:szCs w:val="24"/>
        </w:rPr>
        <w:t>similar properties</w:t>
      </w:r>
    </w:p>
    <w:p w14:paraId="1B4D1242" w14:textId="77777777" w:rsidR="00816FC9" w:rsidRPr="00816FC9" w:rsidRDefault="00365ECE" w:rsidP="00DD7C28">
      <w:pPr>
        <w:pStyle w:val="ListParagraph"/>
        <w:numPr>
          <w:ilvl w:val="0"/>
          <w:numId w:val="47"/>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That a broker may represent both parties in a transaction with their knowledge</w:t>
      </w:r>
    </w:p>
    <w:p w14:paraId="76C23767" w14:textId="77777777" w:rsidR="00816FC9" w:rsidRPr="00816FC9" w:rsidRDefault="00365ECE" w:rsidP="00032C4A">
      <w:pPr>
        <w:pStyle w:val="ListParagraph"/>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 and informed consent</w:t>
      </w:r>
    </w:p>
    <w:p w14:paraId="13D46AEC" w14:textId="77777777" w:rsidR="00816FC9" w:rsidRPr="00816FC9" w:rsidRDefault="00365ECE" w:rsidP="00DD7C28">
      <w:pPr>
        <w:pStyle w:val="ListParagraph"/>
        <w:numPr>
          <w:ilvl w:val="0"/>
          <w:numId w:val="47"/>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That the seller or seller’s representatives may not treat offers as confidential </w:t>
      </w:r>
    </w:p>
    <w:p w14:paraId="5716A6FD" w14:textId="77777777" w:rsidR="00816FC9" w:rsidRPr="00816FC9" w:rsidRDefault="00365ECE" w:rsidP="00032C4A">
      <w:pPr>
        <w:pStyle w:val="ListParagraph"/>
        <w:spacing w:after="0" w:line="240" w:lineRule="auto"/>
        <w:rPr>
          <w:rFonts w:ascii="Arial" w:hAnsi="Arial" w:cs="Arial"/>
          <w:color w:val="000000" w:themeColor="text1"/>
          <w:sz w:val="24"/>
          <w:szCs w:val="24"/>
        </w:rPr>
      </w:pPr>
      <w:r w:rsidRPr="002E6CD8">
        <w:rPr>
          <w:rFonts w:ascii="Arial" w:hAnsi="Arial" w:cs="Arial"/>
          <w:vanish/>
          <w:color w:val="FF0000"/>
          <w:sz w:val="24"/>
          <w:szCs w:val="24"/>
        </w:rPr>
        <w:t>unless a confidentiality agreement is in place</w:t>
      </w:r>
    </w:p>
    <w:p w14:paraId="1B112E26" w14:textId="77777777" w:rsidR="00816FC9" w:rsidRPr="00816FC9" w:rsidRDefault="00365ECE" w:rsidP="00DD7C28">
      <w:pPr>
        <w:pStyle w:val="ListParagraph"/>
        <w:numPr>
          <w:ilvl w:val="0"/>
          <w:numId w:val="47"/>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“Stigmatized property” clause</w:t>
      </w:r>
    </w:p>
    <w:p w14:paraId="7D243367" w14:textId="77777777" w:rsidR="006D4A1F" w:rsidRDefault="006D4A1F" w:rsidP="00365ECE">
      <w:pPr>
        <w:spacing w:after="0" w:line="240" w:lineRule="auto"/>
        <w:rPr>
          <w:rFonts w:ascii="Arial" w:hAnsi="Arial" w:cs="Arial"/>
          <w:b/>
          <w:i/>
          <w:sz w:val="24"/>
          <w:szCs w:val="24"/>
        </w:rPr>
      </w:pPr>
    </w:p>
    <w:p w14:paraId="70D5012F" w14:textId="77777777" w:rsidR="006D4A1F" w:rsidRDefault="006D4A1F" w:rsidP="00365ECE">
      <w:pPr>
        <w:spacing w:after="0" w:line="240" w:lineRule="auto"/>
        <w:rPr>
          <w:rFonts w:ascii="Arial" w:hAnsi="Arial" w:cs="Arial"/>
          <w:b/>
          <w:i/>
          <w:sz w:val="24"/>
          <w:szCs w:val="24"/>
        </w:rPr>
      </w:pPr>
    </w:p>
    <w:p w14:paraId="369B5133" w14:textId="77777777" w:rsidR="00365ECE" w:rsidRPr="0069571A" w:rsidRDefault="00365ECE" w:rsidP="00365ECE">
      <w:pPr>
        <w:spacing w:after="0" w:line="240" w:lineRule="auto"/>
        <w:rPr>
          <w:rFonts w:ascii="Arial" w:hAnsi="Arial" w:cs="Arial"/>
          <w:b/>
          <w:i/>
          <w:sz w:val="24"/>
          <w:szCs w:val="24"/>
        </w:rPr>
      </w:pPr>
      <w:r w:rsidRPr="0069571A">
        <w:rPr>
          <w:rFonts w:ascii="Arial" w:hAnsi="Arial" w:cs="Arial"/>
          <w:b/>
          <w:i/>
          <w:sz w:val="24"/>
          <w:szCs w:val="24"/>
        </w:rPr>
        <w:t xml:space="preserve">What risks </w:t>
      </w:r>
      <w:r w:rsidR="00111F7F" w:rsidRPr="0069571A">
        <w:rPr>
          <w:rFonts w:ascii="Arial" w:hAnsi="Arial" w:cs="Arial"/>
          <w:b/>
          <w:i/>
          <w:sz w:val="24"/>
          <w:szCs w:val="24"/>
        </w:rPr>
        <w:t>are addressed by the READE form</w:t>
      </w:r>
      <w:r w:rsidRPr="0069571A">
        <w:rPr>
          <w:rFonts w:ascii="Arial" w:hAnsi="Arial" w:cs="Arial"/>
          <w:b/>
          <w:i/>
          <w:sz w:val="24"/>
          <w:szCs w:val="24"/>
        </w:rPr>
        <w:t>?</w:t>
      </w:r>
    </w:p>
    <w:p w14:paraId="7F86E55E" w14:textId="77777777" w:rsidR="00111F7F" w:rsidRPr="0069571A" w:rsidRDefault="00111F7F" w:rsidP="00365ECE">
      <w:pPr>
        <w:spacing w:after="0" w:line="240" w:lineRule="auto"/>
        <w:rPr>
          <w:rFonts w:ascii="Arial" w:hAnsi="Arial" w:cs="Arial"/>
          <w:sz w:val="24"/>
          <w:szCs w:val="24"/>
        </w:rPr>
      </w:pPr>
    </w:p>
    <w:p w14:paraId="751A512A" w14:textId="77777777" w:rsidR="00816FC9" w:rsidRPr="00816FC9" w:rsidRDefault="00111F7F" w:rsidP="00DD7C28">
      <w:pPr>
        <w:pStyle w:val="ListParagraph"/>
        <w:numPr>
          <w:ilvl w:val="0"/>
          <w:numId w:val="48"/>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Misunderstandings</w:t>
      </w:r>
    </w:p>
    <w:p w14:paraId="0DA8A894" w14:textId="77777777" w:rsidR="00816FC9" w:rsidRPr="00816FC9" w:rsidRDefault="00111F7F" w:rsidP="00DD7C28">
      <w:pPr>
        <w:pStyle w:val="ListParagraph"/>
        <w:numPr>
          <w:ilvl w:val="0"/>
          <w:numId w:val="48"/>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Failure to make disclosures required by the Code of Ethics</w:t>
      </w:r>
    </w:p>
    <w:p w14:paraId="1A57F409" w14:textId="77777777" w:rsidR="00816FC9" w:rsidRPr="00816FC9" w:rsidRDefault="00111F7F" w:rsidP="00DD7C28">
      <w:pPr>
        <w:pStyle w:val="ListParagraph"/>
        <w:numPr>
          <w:ilvl w:val="0"/>
          <w:numId w:val="48"/>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Undisclosed dual agency</w:t>
      </w:r>
    </w:p>
    <w:p w14:paraId="3B39AE93" w14:textId="77777777" w:rsidR="00816FC9" w:rsidRPr="00816FC9" w:rsidRDefault="00F2638D" w:rsidP="00DD7C28">
      <w:pPr>
        <w:pStyle w:val="ListParagraph"/>
        <w:numPr>
          <w:ilvl w:val="0"/>
          <w:numId w:val="48"/>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Others…</w:t>
      </w:r>
    </w:p>
    <w:p w14:paraId="2EEB04CF" w14:textId="77777777" w:rsidR="00816FC9" w:rsidRPr="00816FC9" w:rsidRDefault="00816FC9" w:rsidP="00F2638D">
      <w:pPr>
        <w:spacing w:after="0" w:line="240" w:lineRule="auto"/>
        <w:rPr>
          <w:rFonts w:ascii="Arial" w:hAnsi="Arial" w:cs="Arial"/>
          <w:sz w:val="24"/>
          <w:szCs w:val="24"/>
        </w:rPr>
      </w:pPr>
    </w:p>
    <w:p w14:paraId="09245703" w14:textId="77777777" w:rsidR="00816FC9" w:rsidRPr="00816FC9" w:rsidRDefault="00F2638D">
      <w:pPr>
        <w:rPr>
          <w:rFonts w:ascii="Arial" w:hAnsi="Arial" w:cs="Arial"/>
          <w:sz w:val="24"/>
          <w:szCs w:val="24"/>
        </w:rPr>
      </w:pPr>
      <w:r w:rsidRPr="002E6CD8">
        <w:rPr>
          <w:rFonts w:ascii="Arial" w:hAnsi="Arial" w:cs="Arial"/>
          <w:vanish/>
          <w:sz w:val="24"/>
          <w:szCs w:val="24"/>
        </w:rPr>
        <w:br w:type="page"/>
      </w:r>
    </w:p>
    <w:p w14:paraId="522AD173" w14:textId="77777777" w:rsidR="006D4A1F" w:rsidRDefault="006D4A1F" w:rsidP="00F2638D">
      <w:pPr>
        <w:spacing w:after="0" w:line="240" w:lineRule="auto"/>
        <w:rPr>
          <w:rFonts w:ascii="Arial" w:hAnsi="Arial" w:cs="Arial"/>
          <w:b/>
          <w:sz w:val="24"/>
          <w:szCs w:val="24"/>
        </w:rPr>
      </w:pPr>
    </w:p>
    <w:p w14:paraId="4FB20DEE" w14:textId="77777777" w:rsidR="006D4A1F" w:rsidRDefault="006D4A1F" w:rsidP="00F2638D">
      <w:pPr>
        <w:spacing w:after="0" w:line="240" w:lineRule="auto"/>
        <w:rPr>
          <w:rFonts w:ascii="Arial" w:hAnsi="Arial" w:cs="Arial"/>
          <w:b/>
          <w:sz w:val="24"/>
          <w:szCs w:val="24"/>
        </w:rPr>
      </w:pPr>
    </w:p>
    <w:p w14:paraId="7CCD458A" w14:textId="77777777" w:rsidR="00F2638D" w:rsidRDefault="00F2638D" w:rsidP="00F2638D">
      <w:pPr>
        <w:spacing w:after="0" w:line="240" w:lineRule="auto"/>
        <w:rPr>
          <w:rFonts w:ascii="Arial" w:hAnsi="Arial" w:cs="Arial"/>
          <w:b/>
          <w:sz w:val="24"/>
          <w:szCs w:val="24"/>
        </w:rPr>
      </w:pPr>
      <w:r w:rsidRPr="0069571A">
        <w:rPr>
          <w:rFonts w:ascii="Arial" w:hAnsi="Arial" w:cs="Arial"/>
          <w:b/>
          <w:sz w:val="24"/>
          <w:szCs w:val="24"/>
        </w:rPr>
        <w:t>Roundtable Discussion</w:t>
      </w:r>
    </w:p>
    <w:p w14:paraId="69F1B66B" w14:textId="77777777" w:rsidR="00816FC9" w:rsidRPr="00816FC9" w:rsidRDefault="002E6CD8" w:rsidP="00F2638D">
      <w:pPr>
        <w:spacing w:after="0" w:line="240" w:lineRule="auto"/>
        <w:rPr>
          <w:rFonts w:ascii="Arial" w:hAnsi="Arial" w:cs="Arial"/>
          <w:b/>
          <w:color w:val="000000" w:themeColor="text1"/>
          <w:sz w:val="24"/>
          <w:szCs w:val="24"/>
        </w:rPr>
      </w:pPr>
      <w:r w:rsidRPr="002E6CD8">
        <w:rPr>
          <w:rFonts w:ascii="Arial" w:hAnsi="Arial" w:cs="Arial"/>
          <w:b/>
          <w:vanish/>
          <w:color w:val="FF0000"/>
          <w:sz w:val="24"/>
          <w:szCs w:val="24"/>
        </w:rPr>
        <w:t>Instructor – If time allows, have them break into several groups and each take on one question, if time is short, you should select one question and have them discuss with people around them.</w:t>
      </w:r>
      <w:r w:rsidR="0081733A">
        <w:rPr>
          <w:rFonts w:ascii="Arial" w:hAnsi="Arial" w:cs="Arial"/>
          <w:b/>
          <w:vanish/>
          <w:color w:val="FF0000"/>
          <w:sz w:val="24"/>
          <w:szCs w:val="24"/>
        </w:rPr>
        <w:t xml:space="preserve"> </w:t>
      </w:r>
    </w:p>
    <w:p w14:paraId="78F0074D" w14:textId="77777777" w:rsidR="00D90C74" w:rsidRPr="0069571A" w:rsidRDefault="00D90C74" w:rsidP="00F2638D">
      <w:pPr>
        <w:spacing w:after="0" w:line="240" w:lineRule="auto"/>
        <w:rPr>
          <w:rFonts w:ascii="Arial" w:hAnsi="Arial" w:cs="Arial"/>
          <w:b/>
          <w:sz w:val="24"/>
          <w:szCs w:val="24"/>
        </w:rPr>
      </w:pPr>
    </w:p>
    <w:p w14:paraId="2B550C69" w14:textId="77777777" w:rsidR="00816FC9" w:rsidRPr="00816FC9" w:rsidRDefault="00F2638D" w:rsidP="00365ECE">
      <w:pPr>
        <w:spacing w:after="0" w:line="240" w:lineRule="auto"/>
        <w:rPr>
          <w:rFonts w:ascii="Arial" w:hAnsi="Arial" w:cs="Arial"/>
          <w:i/>
          <w:color w:val="FF0000"/>
          <w:sz w:val="24"/>
          <w:szCs w:val="24"/>
        </w:rPr>
      </w:pPr>
      <w:r w:rsidRPr="009172D4">
        <w:rPr>
          <w:rFonts w:ascii="Arial" w:hAnsi="Arial" w:cs="Arial"/>
          <w:i/>
          <w:vanish/>
          <w:color w:val="FF0000"/>
          <w:sz w:val="24"/>
          <w:szCs w:val="24"/>
        </w:rPr>
        <w:t>As a class, discuss the following:</w:t>
      </w:r>
    </w:p>
    <w:p w14:paraId="78C9E04C" w14:textId="77777777" w:rsidR="00693663" w:rsidRPr="0069571A" w:rsidRDefault="00693663" w:rsidP="00365ECE">
      <w:pPr>
        <w:spacing w:after="0" w:line="240" w:lineRule="auto"/>
        <w:rPr>
          <w:rFonts w:ascii="Arial" w:hAnsi="Arial" w:cs="Arial"/>
          <w:sz w:val="24"/>
          <w:szCs w:val="24"/>
        </w:rPr>
      </w:pPr>
    </w:p>
    <w:p w14:paraId="73AEC0BD" w14:textId="77777777" w:rsidR="00F2638D" w:rsidRPr="0069571A" w:rsidRDefault="00F2638D" w:rsidP="00365ECE">
      <w:pPr>
        <w:spacing w:after="0" w:line="240" w:lineRule="auto"/>
        <w:rPr>
          <w:rFonts w:ascii="Arial" w:hAnsi="Arial" w:cs="Arial"/>
          <w:b/>
          <w:i/>
          <w:sz w:val="24"/>
          <w:szCs w:val="24"/>
        </w:rPr>
      </w:pPr>
      <w:r w:rsidRPr="0069571A">
        <w:rPr>
          <w:rFonts w:ascii="Arial" w:hAnsi="Arial" w:cs="Arial"/>
          <w:b/>
          <w:i/>
          <w:sz w:val="24"/>
          <w:szCs w:val="24"/>
        </w:rPr>
        <w:t>How do you explain agency to potential clients?</w:t>
      </w:r>
    </w:p>
    <w:p w14:paraId="1224F9B1" w14:textId="77777777" w:rsidR="00F2638D" w:rsidRPr="0069571A" w:rsidRDefault="00F2638D" w:rsidP="00365ECE">
      <w:pPr>
        <w:spacing w:after="0" w:line="240" w:lineRule="auto"/>
        <w:rPr>
          <w:rFonts w:ascii="Arial" w:hAnsi="Arial" w:cs="Arial"/>
          <w:b/>
          <w:i/>
          <w:sz w:val="24"/>
          <w:szCs w:val="24"/>
        </w:rPr>
      </w:pPr>
    </w:p>
    <w:p w14:paraId="2F8BA57D" w14:textId="77777777" w:rsidR="00F2638D" w:rsidRDefault="00F2638D" w:rsidP="00365ECE">
      <w:pPr>
        <w:spacing w:after="0" w:line="240" w:lineRule="auto"/>
        <w:rPr>
          <w:rFonts w:ascii="Arial" w:hAnsi="Arial" w:cs="Arial"/>
          <w:b/>
          <w:i/>
          <w:sz w:val="24"/>
          <w:szCs w:val="24"/>
        </w:rPr>
      </w:pPr>
    </w:p>
    <w:p w14:paraId="1B586A01" w14:textId="77777777" w:rsidR="00693663" w:rsidRDefault="00693663" w:rsidP="00365ECE">
      <w:pPr>
        <w:spacing w:after="0" w:line="240" w:lineRule="auto"/>
        <w:rPr>
          <w:rFonts w:ascii="Arial" w:hAnsi="Arial" w:cs="Arial"/>
          <w:b/>
          <w:i/>
          <w:sz w:val="24"/>
          <w:szCs w:val="24"/>
        </w:rPr>
      </w:pPr>
    </w:p>
    <w:p w14:paraId="29E767AE" w14:textId="77777777" w:rsidR="00693663" w:rsidRDefault="00693663" w:rsidP="00365ECE">
      <w:pPr>
        <w:spacing w:after="0" w:line="240" w:lineRule="auto"/>
        <w:rPr>
          <w:rFonts w:ascii="Arial" w:hAnsi="Arial" w:cs="Arial"/>
          <w:b/>
          <w:i/>
          <w:sz w:val="24"/>
          <w:szCs w:val="24"/>
        </w:rPr>
      </w:pPr>
    </w:p>
    <w:p w14:paraId="2D814458" w14:textId="77777777" w:rsidR="00693663" w:rsidRPr="0069571A" w:rsidRDefault="00693663" w:rsidP="00365ECE">
      <w:pPr>
        <w:spacing w:after="0" w:line="240" w:lineRule="auto"/>
        <w:rPr>
          <w:rFonts w:ascii="Arial" w:hAnsi="Arial" w:cs="Arial"/>
          <w:b/>
          <w:i/>
          <w:sz w:val="24"/>
          <w:szCs w:val="24"/>
        </w:rPr>
      </w:pPr>
    </w:p>
    <w:p w14:paraId="5327BE68" w14:textId="77777777" w:rsidR="00F2638D" w:rsidRPr="0069571A" w:rsidRDefault="00F2638D" w:rsidP="00365ECE">
      <w:pPr>
        <w:spacing w:after="0" w:line="240" w:lineRule="auto"/>
        <w:rPr>
          <w:rFonts w:ascii="Arial" w:hAnsi="Arial" w:cs="Arial"/>
          <w:b/>
          <w:i/>
          <w:sz w:val="24"/>
          <w:szCs w:val="24"/>
        </w:rPr>
      </w:pPr>
    </w:p>
    <w:p w14:paraId="36C07ED6" w14:textId="77777777" w:rsidR="00F2638D" w:rsidRPr="0069571A" w:rsidRDefault="00F2638D" w:rsidP="00365ECE">
      <w:pPr>
        <w:spacing w:after="0" w:line="240" w:lineRule="auto"/>
        <w:rPr>
          <w:rFonts w:ascii="Arial" w:hAnsi="Arial" w:cs="Arial"/>
          <w:b/>
          <w:i/>
          <w:sz w:val="24"/>
          <w:szCs w:val="24"/>
        </w:rPr>
      </w:pPr>
    </w:p>
    <w:p w14:paraId="11CEB688" w14:textId="77777777" w:rsidR="00094484" w:rsidRDefault="00094484" w:rsidP="00365ECE">
      <w:pPr>
        <w:spacing w:after="0" w:line="240" w:lineRule="auto"/>
        <w:rPr>
          <w:rFonts w:ascii="Arial" w:hAnsi="Arial" w:cs="Arial"/>
          <w:b/>
          <w:i/>
          <w:sz w:val="24"/>
          <w:szCs w:val="24"/>
        </w:rPr>
      </w:pPr>
    </w:p>
    <w:p w14:paraId="423D2A44" w14:textId="77777777" w:rsidR="00693663" w:rsidRDefault="00693663" w:rsidP="00365ECE">
      <w:pPr>
        <w:spacing w:after="0" w:line="240" w:lineRule="auto"/>
        <w:rPr>
          <w:rFonts w:ascii="Arial" w:hAnsi="Arial" w:cs="Arial"/>
          <w:b/>
          <w:i/>
          <w:sz w:val="24"/>
          <w:szCs w:val="24"/>
        </w:rPr>
      </w:pPr>
    </w:p>
    <w:p w14:paraId="3F8B48A5" w14:textId="77777777" w:rsidR="00693663" w:rsidRPr="0069571A" w:rsidRDefault="00693663" w:rsidP="00365ECE">
      <w:pPr>
        <w:spacing w:after="0" w:line="240" w:lineRule="auto"/>
        <w:rPr>
          <w:rFonts w:ascii="Arial" w:hAnsi="Arial" w:cs="Arial"/>
          <w:b/>
          <w:i/>
          <w:sz w:val="24"/>
          <w:szCs w:val="24"/>
        </w:rPr>
      </w:pPr>
    </w:p>
    <w:p w14:paraId="5D6EC8E4" w14:textId="77777777" w:rsidR="00F2638D" w:rsidRPr="0069571A" w:rsidRDefault="00F2638D" w:rsidP="00365ECE">
      <w:pPr>
        <w:spacing w:after="0" w:line="240" w:lineRule="auto"/>
        <w:rPr>
          <w:rFonts w:ascii="Arial" w:hAnsi="Arial" w:cs="Arial"/>
          <w:b/>
          <w:i/>
          <w:sz w:val="24"/>
          <w:szCs w:val="24"/>
        </w:rPr>
      </w:pPr>
      <w:r w:rsidRPr="0069571A">
        <w:rPr>
          <w:rFonts w:ascii="Arial" w:hAnsi="Arial" w:cs="Arial"/>
          <w:b/>
          <w:i/>
          <w:sz w:val="24"/>
          <w:szCs w:val="24"/>
        </w:rPr>
        <w:t>How do your explanations and the use of the READE form reduce your risks</w:t>
      </w:r>
      <w:r w:rsidR="00056757" w:rsidRPr="0069571A">
        <w:rPr>
          <w:rFonts w:ascii="Arial" w:hAnsi="Arial" w:cs="Arial"/>
          <w:b/>
          <w:i/>
          <w:sz w:val="24"/>
          <w:szCs w:val="24"/>
        </w:rPr>
        <w:t>?</w:t>
      </w:r>
    </w:p>
    <w:p w14:paraId="7E1DC2B1" w14:textId="77777777" w:rsidR="00094484" w:rsidRDefault="00094484" w:rsidP="00365ECE">
      <w:pPr>
        <w:spacing w:after="0" w:line="240" w:lineRule="auto"/>
        <w:rPr>
          <w:rFonts w:ascii="Arial" w:hAnsi="Arial" w:cs="Arial"/>
          <w:b/>
          <w:i/>
          <w:sz w:val="24"/>
          <w:szCs w:val="24"/>
        </w:rPr>
      </w:pPr>
    </w:p>
    <w:p w14:paraId="56C307C5" w14:textId="77777777" w:rsidR="00693663" w:rsidRDefault="00693663" w:rsidP="00365ECE">
      <w:pPr>
        <w:spacing w:after="0" w:line="240" w:lineRule="auto"/>
        <w:rPr>
          <w:rFonts w:ascii="Arial" w:hAnsi="Arial" w:cs="Arial"/>
          <w:b/>
          <w:i/>
          <w:sz w:val="24"/>
          <w:szCs w:val="24"/>
        </w:rPr>
      </w:pPr>
    </w:p>
    <w:p w14:paraId="130DF9FE" w14:textId="77777777" w:rsidR="00816FC9" w:rsidRPr="00816FC9" w:rsidRDefault="004615D2" w:rsidP="00365ECE">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It explains the fiduciary duties a broker owes when representing a buyer or seller </w:t>
      </w:r>
    </w:p>
    <w:p w14:paraId="1A3C4E8E" w14:textId="77777777" w:rsidR="00816FC9" w:rsidRPr="00816FC9" w:rsidRDefault="004615D2" w:rsidP="00365ECE">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exclusively (accountability, confidentiality, obedience, loyalty, disclosure).</w:t>
      </w:r>
    </w:p>
    <w:p w14:paraId="169E69CA" w14:textId="77777777" w:rsidR="00816FC9" w:rsidRPr="00816FC9" w:rsidRDefault="00816FC9" w:rsidP="00365ECE">
      <w:pPr>
        <w:spacing w:after="0" w:line="240" w:lineRule="auto"/>
        <w:rPr>
          <w:rFonts w:ascii="Arial" w:hAnsi="Arial" w:cs="Arial"/>
          <w:color w:val="000000" w:themeColor="text1"/>
          <w:sz w:val="24"/>
          <w:szCs w:val="24"/>
        </w:rPr>
      </w:pPr>
    </w:p>
    <w:p w14:paraId="564D39CE" w14:textId="77777777" w:rsidR="00816FC9" w:rsidRPr="00816FC9" w:rsidRDefault="004615D2" w:rsidP="00365ECE">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It also introduces the concept of limited dual representation.</w:t>
      </w:r>
    </w:p>
    <w:p w14:paraId="6BAF825A" w14:textId="77777777" w:rsidR="00693663" w:rsidRPr="004615D2" w:rsidRDefault="00693663" w:rsidP="00365ECE">
      <w:pPr>
        <w:spacing w:after="0" w:line="240" w:lineRule="auto"/>
        <w:rPr>
          <w:rFonts w:ascii="Arial" w:hAnsi="Arial" w:cs="Arial"/>
          <w:color w:val="FF0000"/>
          <w:sz w:val="24"/>
          <w:szCs w:val="24"/>
        </w:rPr>
      </w:pPr>
    </w:p>
    <w:p w14:paraId="4728B3D3" w14:textId="77777777" w:rsidR="00094484" w:rsidRPr="0069571A" w:rsidRDefault="00094484" w:rsidP="00365ECE">
      <w:pPr>
        <w:spacing w:after="0" w:line="240" w:lineRule="auto"/>
        <w:rPr>
          <w:rFonts w:ascii="Arial" w:hAnsi="Arial" w:cs="Arial"/>
          <w:b/>
          <w:i/>
          <w:sz w:val="24"/>
          <w:szCs w:val="24"/>
        </w:rPr>
      </w:pPr>
    </w:p>
    <w:p w14:paraId="7F878CAD" w14:textId="77777777" w:rsidR="00094484" w:rsidRPr="0069571A" w:rsidRDefault="00094484" w:rsidP="00365ECE">
      <w:pPr>
        <w:spacing w:after="0" w:line="240" w:lineRule="auto"/>
        <w:rPr>
          <w:rFonts w:ascii="Arial" w:hAnsi="Arial" w:cs="Arial"/>
          <w:b/>
          <w:i/>
          <w:sz w:val="24"/>
          <w:szCs w:val="24"/>
        </w:rPr>
      </w:pPr>
    </w:p>
    <w:p w14:paraId="0E2CBFB0" w14:textId="77777777" w:rsidR="00094484" w:rsidRPr="0069571A" w:rsidRDefault="00094484" w:rsidP="00365ECE">
      <w:pPr>
        <w:spacing w:after="0" w:line="240" w:lineRule="auto"/>
        <w:rPr>
          <w:rFonts w:ascii="Arial" w:hAnsi="Arial" w:cs="Arial"/>
          <w:b/>
          <w:i/>
          <w:sz w:val="24"/>
          <w:szCs w:val="24"/>
        </w:rPr>
      </w:pPr>
      <w:r w:rsidRPr="0069571A">
        <w:rPr>
          <w:rFonts w:ascii="Arial" w:hAnsi="Arial" w:cs="Arial"/>
          <w:b/>
          <w:i/>
          <w:sz w:val="24"/>
          <w:szCs w:val="24"/>
        </w:rPr>
        <w:t>What are some potential outcomes of failing to properly use the READE form?</w:t>
      </w:r>
    </w:p>
    <w:p w14:paraId="65C279B5" w14:textId="77777777" w:rsidR="00056757" w:rsidRDefault="00056757" w:rsidP="00365ECE">
      <w:pPr>
        <w:spacing w:after="0" w:line="240" w:lineRule="auto"/>
        <w:rPr>
          <w:rFonts w:ascii="Arial" w:hAnsi="Arial" w:cs="Arial"/>
          <w:b/>
          <w:sz w:val="24"/>
          <w:szCs w:val="24"/>
        </w:rPr>
      </w:pPr>
    </w:p>
    <w:p w14:paraId="70C40C7D" w14:textId="77777777" w:rsidR="00816FC9" w:rsidRPr="00985189" w:rsidRDefault="00D2120E" w:rsidP="00365ECE">
      <w:pPr>
        <w:spacing w:after="0" w:line="240" w:lineRule="auto"/>
        <w:rPr>
          <w:rFonts w:ascii="Arial" w:hAnsi="Arial" w:cs="Arial"/>
          <w:vanish/>
          <w:color w:val="FF0000"/>
          <w:sz w:val="24"/>
          <w:szCs w:val="24"/>
        </w:rPr>
      </w:pPr>
      <w:r w:rsidRPr="00985189">
        <w:rPr>
          <w:rFonts w:ascii="Arial" w:hAnsi="Arial" w:cs="Arial"/>
          <w:vanish/>
          <w:color w:val="FF0000"/>
          <w:sz w:val="24"/>
          <w:szCs w:val="24"/>
        </w:rPr>
        <w:t>Not disclosing agency</w:t>
      </w:r>
    </w:p>
    <w:p w14:paraId="2C1FFB4B" w14:textId="77777777" w:rsidR="00D2120E" w:rsidRPr="00985189" w:rsidRDefault="00D2120E" w:rsidP="00365ECE">
      <w:pPr>
        <w:spacing w:after="0" w:line="240" w:lineRule="auto"/>
        <w:rPr>
          <w:rFonts w:ascii="Arial" w:hAnsi="Arial" w:cs="Arial"/>
          <w:vanish/>
          <w:color w:val="FF0000"/>
          <w:sz w:val="24"/>
          <w:szCs w:val="24"/>
        </w:rPr>
      </w:pPr>
      <w:r w:rsidRPr="00985189">
        <w:rPr>
          <w:rFonts w:ascii="Arial" w:hAnsi="Arial" w:cs="Arial"/>
          <w:vanish/>
          <w:color w:val="FF0000"/>
          <w:sz w:val="24"/>
          <w:szCs w:val="24"/>
        </w:rPr>
        <w:t>Potential COE violation</w:t>
      </w:r>
    </w:p>
    <w:p w14:paraId="61F824AA" w14:textId="77777777" w:rsidR="00D2120E" w:rsidRPr="00985189" w:rsidRDefault="00D2120E" w:rsidP="00365ECE">
      <w:pPr>
        <w:spacing w:after="0" w:line="240" w:lineRule="auto"/>
        <w:rPr>
          <w:rFonts w:ascii="Arial" w:hAnsi="Arial" w:cs="Arial"/>
          <w:vanish/>
          <w:color w:val="FF0000"/>
          <w:sz w:val="24"/>
          <w:szCs w:val="24"/>
        </w:rPr>
      </w:pPr>
      <w:r w:rsidRPr="00985189">
        <w:rPr>
          <w:rFonts w:ascii="Arial" w:hAnsi="Arial" w:cs="Arial"/>
          <w:vanish/>
          <w:color w:val="FF0000"/>
          <w:sz w:val="24"/>
          <w:szCs w:val="24"/>
        </w:rPr>
        <w:t>Party may believe you represent them when you don’t</w:t>
      </w:r>
    </w:p>
    <w:p w14:paraId="07A38559" w14:textId="77777777" w:rsidR="00D2120E" w:rsidRPr="00985189" w:rsidRDefault="00D2120E" w:rsidP="00365ECE">
      <w:pPr>
        <w:spacing w:after="0" w:line="240" w:lineRule="auto"/>
        <w:rPr>
          <w:rFonts w:ascii="Arial" w:hAnsi="Arial" w:cs="Arial"/>
          <w:vanish/>
          <w:color w:val="FF0000"/>
          <w:sz w:val="24"/>
          <w:szCs w:val="24"/>
        </w:rPr>
      </w:pPr>
      <w:r w:rsidRPr="00985189">
        <w:rPr>
          <w:rFonts w:ascii="Arial" w:hAnsi="Arial" w:cs="Arial"/>
          <w:vanish/>
          <w:color w:val="FF0000"/>
          <w:sz w:val="24"/>
          <w:szCs w:val="24"/>
        </w:rPr>
        <w:t>Party may not understand if limited representation exists</w:t>
      </w:r>
    </w:p>
    <w:p w14:paraId="273F56EA" w14:textId="77777777" w:rsidR="00D2120E" w:rsidRPr="00985189" w:rsidRDefault="00D2120E" w:rsidP="00365ECE">
      <w:pPr>
        <w:spacing w:after="0" w:line="240" w:lineRule="auto"/>
        <w:rPr>
          <w:rFonts w:ascii="Arial" w:hAnsi="Arial" w:cs="Arial"/>
          <w:b/>
          <w:color w:val="FF0000"/>
          <w:sz w:val="24"/>
          <w:szCs w:val="24"/>
        </w:rPr>
      </w:pPr>
      <w:r w:rsidRPr="00985189">
        <w:rPr>
          <w:rFonts w:ascii="Arial" w:hAnsi="Arial" w:cs="Arial"/>
          <w:vanish/>
          <w:color w:val="FF0000"/>
          <w:sz w:val="24"/>
          <w:szCs w:val="24"/>
        </w:rPr>
        <w:t>Party may not understand your duties owed to them</w:t>
      </w:r>
    </w:p>
    <w:p w14:paraId="43F60F99" w14:textId="77777777" w:rsidR="00816FC9" w:rsidRPr="00816FC9" w:rsidRDefault="00816FC9" w:rsidP="00365ECE">
      <w:pPr>
        <w:spacing w:after="0" w:line="240" w:lineRule="auto"/>
        <w:rPr>
          <w:rFonts w:ascii="Arial" w:hAnsi="Arial" w:cs="Arial"/>
          <w:b/>
          <w:sz w:val="24"/>
          <w:szCs w:val="24"/>
        </w:rPr>
      </w:pPr>
    </w:p>
    <w:p w14:paraId="51C12A16" w14:textId="77777777" w:rsidR="00816FC9" w:rsidRPr="00816FC9" w:rsidRDefault="00816FC9" w:rsidP="00365ECE">
      <w:pPr>
        <w:spacing w:after="0" w:line="240" w:lineRule="auto"/>
        <w:rPr>
          <w:rFonts w:ascii="Arial" w:hAnsi="Arial" w:cs="Arial"/>
          <w:b/>
          <w:sz w:val="24"/>
          <w:szCs w:val="24"/>
        </w:rPr>
      </w:pPr>
    </w:p>
    <w:p w14:paraId="7A786F19" w14:textId="77777777" w:rsidR="00816FC9" w:rsidRPr="00816FC9" w:rsidRDefault="00816FC9" w:rsidP="00365ECE">
      <w:pPr>
        <w:spacing w:after="0" w:line="240" w:lineRule="auto"/>
        <w:rPr>
          <w:rFonts w:ascii="Arial" w:hAnsi="Arial" w:cs="Arial"/>
          <w:b/>
          <w:sz w:val="24"/>
          <w:szCs w:val="24"/>
        </w:rPr>
      </w:pPr>
    </w:p>
    <w:p w14:paraId="794AFB81" w14:textId="77777777" w:rsidR="00816FC9" w:rsidRPr="00816FC9" w:rsidRDefault="00816FC9" w:rsidP="00365ECE">
      <w:pPr>
        <w:spacing w:after="0" w:line="240" w:lineRule="auto"/>
        <w:rPr>
          <w:rFonts w:ascii="Arial" w:hAnsi="Arial" w:cs="Arial"/>
          <w:b/>
          <w:sz w:val="24"/>
          <w:szCs w:val="24"/>
        </w:rPr>
      </w:pPr>
    </w:p>
    <w:p w14:paraId="4C9F7395" w14:textId="77777777" w:rsidR="00816FC9" w:rsidRPr="00816FC9" w:rsidRDefault="00816FC9" w:rsidP="00365ECE">
      <w:pPr>
        <w:spacing w:after="0" w:line="240" w:lineRule="auto"/>
        <w:rPr>
          <w:rFonts w:ascii="Arial" w:hAnsi="Arial" w:cs="Arial"/>
          <w:b/>
          <w:sz w:val="24"/>
          <w:szCs w:val="24"/>
        </w:rPr>
      </w:pPr>
    </w:p>
    <w:p w14:paraId="1C21EE60" w14:textId="77777777" w:rsidR="00816FC9" w:rsidRPr="00816FC9" w:rsidRDefault="00816FC9" w:rsidP="00365ECE">
      <w:pPr>
        <w:spacing w:after="0" w:line="240" w:lineRule="auto"/>
        <w:rPr>
          <w:rFonts w:ascii="Arial" w:hAnsi="Arial" w:cs="Arial"/>
          <w:b/>
          <w:sz w:val="24"/>
          <w:szCs w:val="24"/>
        </w:rPr>
      </w:pPr>
    </w:p>
    <w:p w14:paraId="5CC2AB25" w14:textId="77777777" w:rsidR="00816FC9" w:rsidRPr="00816FC9" w:rsidRDefault="00816FC9" w:rsidP="00365ECE">
      <w:pPr>
        <w:spacing w:after="0" w:line="240" w:lineRule="auto"/>
        <w:rPr>
          <w:rFonts w:ascii="Arial" w:hAnsi="Arial" w:cs="Arial"/>
          <w:b/>
          <w:sz w:val="24"/>
          <w:szCs w:val="24"/>
        </w:rPr>
      </w:pPr>
    </w:p>
    <w:p w14:paraId="332C9537" w14:textId="77777777" w:rsidR="00773E0E" w:rsidRDefault="00773E0E">
      <w:pPr>
        <w:rPr>
          <w:rFonts w:ascii="Arial" w:hAnsi="Arial" w:cs="Arial"/>
          <w:b/>
          <w:sz w:val="24"/>
          <w:szCs w:val="24"/>
        </w:rPr>
      </w:pPr>
      <w:r>
        <w:rPr>
          <w:rFonts w:ascii="Arial" w:hAnsi="Arial" w:cs="Arial"/>
          <w:b/>
          <w:sz w:val="24"/>
          <w:szCs w:val="24"/>
        </w:rPr>
        <w:br w:type="page"/>
      </w:r>
    </w:p>
    <w:p w14:paraId="5065329A" w14:textId="77777777" w:rsidR="00816FC9" w:rsidRPr="00816FC9" w:rsidRDefault="00816FC9" w:rsidP="00365ECE">
      <w:pPr>
        <w:spacing w:after="0" w:line="240" w:lineRule="auto"/>
        <w:rPr>
          <w:rFonts w:ascii="Arial" w:hAnsi="Arial" w:cs="Arial"/>
          <w:b/>
          <w:sz w:val="24"/>
          <w:szCs w:val="24"/>
        </w:rPr>
      </w:pPr>
    </w:p>
    <w:p w14:paraId="55530CB2" w14:textId="77777777" w:rsidR="00816FC9" w:rsidRPr="00816FC9" w:rsidRDefault="00816FC9" w:rsidP="00365ECE">
      <w:pPr>
        <w:spacing w:after="0" w:line="240" w:lineRule="auto"/>
        <w:rPr>
          <w:rFonts w:ascii="Arial" w:hAnsi="Arial" w:cs="Arial"/>
          <w:b/>
          <w:sz w:val="24"/>
          <w:szCs w:val="24"/>
        </w:rPr>
      </w:pPr>
    </w:p>
    <w:p w14:paraId="6E1ADED4" w14:textId="77777777" w:rsidR="00434559" w:rsidRDefault="00F932F1" w:rsidP="00773E0E">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17" w:name="_Toc305494544"/>
      <w:r w:rsidRPr="0069571A">
        <w:rPr>
          <w:rFonts w:ascii="Arial" w:hAnsi="Arial" w:cs="Arial"/>
          <w:color w:val="auto"/>
          <w:sz w:val="28"/>
          <w:szCs w:val="28"/>
        </w:rPr>
        <w:t>2-4: Dual Representation</w:t>
      </w:r>
      <w:bookmarkEnd w:id="17"/>
      <w:r w:rsidR="00D90C74">
        <w:rPr>
          <w:rFonts w:ascii="Arial" w:hAnsi="Arial" w:cs="Arial"/>
          <w:color w:val="auto"/>
          <w:sz w:val="28"/>
          <w:szCs w:val="28"/>
        </w:rPr>
        <w:tab/>
      </w:r>
      <w:r w:rsidR="00D90C74">
        <w:rPr>
          <w:rFonts w:ascii="Arial" w:hAnsi="Arial" w:cs="Arial"/>
          <w:color w:val="auto"/>
          <w:sz w:val="28"/>
          <w:szCs w:val="28"/>
        </w:rPr>
        <w:tab/>
      </w:r>
      <w:r w:rsidR="00D90C74">
        <w:rPr>
          <w:rFonts w:ascii="Arial" w:hAnsi="Arial" w:cs="Arial"/>
          <w:color w:val="auto"/>
          <w:sz w:val="28"/>
          <w:szCs w:val="28"/>
        </w:rPr>
        <w:tab/>
      </w:r>
      <w:r w:rsidR="00D90C74">
        <w:rPr>
          <w:rFonts w:ascii="Arial" w:hAnsi="Arial" w:cs="Arial"/>
          <w:color w:val="auto"/>
          <w:sz w:val="28"/>
          <w:szCs w:val="28"/>
        </w:rPr>
        <w:tab/>
      </w:r>
    </w:p>
    <w:p w14:paraId="17E366E0" w14:textId="77777777" w:rsidR="00F932F1" w:rsidRPr="0069571A" w:rsidRDefault="00F932F1" w:rsidP="00F932F1">
      <w:pPr>
        <w:spacing w:after="0" w:line="240" w:lineRule="auto"/>
        <w:rPr>
          <w:rFonts w:ascii="Arial" w:hAnsi="Arial" w:cs="Arial"/>
          <w:sz w:val="24"/>
          <w:szCs w:val="24"/>
        </w:rPr>
      </w:pPr>
    </w:p>
    <w:p w14:paraId="09EE5C98" w14:textId="77777777" w:rsidR="00F2638D" w:rsidRPr="0069571A" w:rsidRDefault="00F2638D" w:rsidP="00F932F1">
      <w:pPr>
        <w:spacing w:after="0" w:line="240" w:lineRule="auto"/>
        <w:rPr>
          <w:rFonts w:ascii="Arial" w:hAnsi="Arial" w:cs="Arial"/>
          <w:sz w:val="24"/>
          <w:szCs w:val="24"/>
        </w:rPr>
      </w:pPr>
    </w:p>
    <w:p w14:paraId="1862F60F" w14:textId="77777777" w:rsidR="00F2638D" w:rsidRPr="0069571A" w:rsidRDefault="00F2638D" w:rsidP="00F932F1">
      <w:pPr>
        <w:spacing w:after="0" w:line="240" w:lineRule="auto"/>
        <w:rPr>
          <w:rFonts w:ascii="Arial" w:hAnsi="Arial" w:cs="Arial"/>
          <w:b/>
          <w:i/>
          <w:sz w:val="24"/>
          <w:szCs w:val="24"/>
        </w:rPr>
      </w:pPr>
      <w:r w:rsidRPr="0069571A">
        <w:rPr>
          <w:rFonts w:ascii="Arial" w:hAnsi="Arial" w:cs="Arial"/>
          <w:b/>
          <w:i/>
          <w:sz w:val="24"/>
          <w:szCs w:val="24"/>
        </w:rPr>
        <w:t>What risks are associated with dual representation?</w:t>
      </w:r>
    </w:p>
    <w:p w14:paraId="278651D3" w14:textId="77777777" w:rsidR="00F2638D" w:rsidRPr="0069571A" w:rsidRDefault="00F2638D" w:rsidP="00F932F1">
      <w:pPr>
        <w:spacing w:after="0" w:line="240" w:lineRule="auto"/>
        <w:rPr>
          <w:rFonts w:ascii="Arial" w:hAnsi="Arial" w:cs="Arial"/>
          <w:sz w:val="24"/>
          <w:szCs w:val="24"/>
        </w:rPr>
      </w:pPr>
    </w:p>
    <w:p w14:paraId="66FDE437" w14:textId="77777777" w:rsidR="00816FC9" w:rsidRPr="00816FC9" w:rsidRDefault="00F2638D" w:rsidP="00DD7C28">
      <w:pPr>
        <w:pStyle w:val="ListParagraph"/>
        <w:numPr>
          <w:ilvl w:val="0"/>
          <w:numId w:val="49"/>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Undisclosed dual agency</w:t>
      </w:r>
    </w:p>
    <w:p w14:paraId="352906A5" w14:textId="77777777" w:rsidR="00816FC9" w:rsidRPr="00816FC9" w:rsidRDefault="009805A4" w:rsidP="00DD7C28">
      <w:pPr>
        <w:pStyle w:val="ListParagraph"/>
        <w:numPr>
          <w:ilvl w:val="0"/>
          <w:numId w:val="49"/>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Failure to obtain written consent</w:t>
      </w:r>
    </w:p>
    <w:p w14:paraId="01F0BAAB" w14:textId="77777777" w:rsidR="00816FC9" w:rsidRPr="00816FC9" w:rsidRDefault="009805A4" w:rsidP="00DD7C28">
      <w:pPr>
        <w:pStyle w:val="ListParagraph"/>
        <w:numPr>
          <w:ilvl w:val="0"/>
          <w:numId w:val="49"/>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Failure to properly use the Consent form</w:t>
      </w:r>
    </w:p>
    <w:p w14:paraId="0B35D39E" w14:textId="77777777" w:rsidR="00816FC9" w:rsidRPr="00816FC9" w:rsidRDefault="009805A4" w:rsidP="00DD7C28">
      <w:pPr>
        <w:pStyle w:val="ListParagraph"/>
        <w:numPr>
          <w:ilvl w:val="0"/>
          <w:numId w:val="49"/>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Civil liability</w:t>
      </w:r>
    </w:p>
    <w:p w14:paraId="2B040F4C" w14:textId="77777777" w:rsidR="00816FC9" w:rsidRPr="00816FC9" w:rsidRDefault="009805A4" w:rsidP="00DD7C28">
      <w:pPr>
        <w:pStyle w:val="ListParagraph"/>
        <w:numPr>
          <w:ilvl w:val="0"/>
          <w:numId w:val="49"/>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Regulatory sanctions</w:t>
      </w:r>
    </w:p>
    <w:p w14:paraId="55CB983C" w14:textId="77777777" w:rsidR="00816FC9" w:rsidRPr="00816FC9" w:rsidRDefault="009805A4" w:rsidP="00DD7C28">
      <w:pPr>
        <w:pStyle w:val="ListParagraph"/>
        <w:numPr>
          <w:ilvl w:val="0"/>
          <w:numId w:val="49"/>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Others…</w:t>
      </w:r>
    </w:p>
    <w:p w14:paraId="7E9C2B3E" w14:textId="77777777" w:rsidR="009805A4" w:rsidRPr="0069571A" w:rsidRDefault="009805A4" w:rsidP="009805A4">
      <w:pPr>
        <w:spacing w:after="0" w:line="240" w:lineRule="auto"/>
        <w:rPr>
          <w:rFonts w:ascii="Arial" w:hAnsi="Arial" w:cs="Arial"/>
          <w:sz w:val="24"/>
          <w:szCs w:val="24"/>
        </w:rPr>
      </w:pPr>
    </w:p>
    <w:p w14:paraId="4833F231" w14:textId="77777777" w:rsidR="009805A4" w:rsidRPr="0069571A" w:rsidRDefault="009805A4" w:rsidP="009805A4">
      <w:pPr>
        <w:spacing w:after="0" w:line="240" w:lineRule="auto"/>
        <w:rPr>
          <w:rFonts w:ascii="Arial" w:hAnsi="Arial" w:cs="Arial"/>
          <w:sz w:val="24"/>
          <w:szCs w:val="24"/>
        </w:rPr>
      </w:pPr>
    </w:p>
    <w:p w14:paraId="0BDF27A2" w14:textId="77777777" w:rsidR="009172D4" w:rsidRDefault="009172D4" w:rsidP="009805A4">
      <w:pPr>
        <w:spacing w:after="0" w:line="240" w:lineRule="auto"/>
        <w:rPr>
          <w:rFonts w:ascii="Arial" w:hAnsi="Arial" w:cs="Arial"/>
          <w:b/>
          <w:sz w:val="24"/>
          <w:szCs w:val="24"/>
        </w:rPr>
      </w:pPr>
    </w:p>
    <w:p w14:paraId="0B001F90" w14:textId="77777777" w:rsidR="009805A4" w:rsidRPr="0069571A" w:rsidRDefault="009805A4" w:rsidP="009805A4">
      <w:pPr>
        <w:spacing w:after="0" w:line="240" w:lineRule="auto"/>
        <w:rPr>
          <w:rFonts w:ascii="Arial" w:hAnsi="Arial" w:cs="Arial"/>
          <w:b/>
          <w:sz w:val="24"/>
          <w:szCs w:val="24"/>
        </w:rPr>
      </w:pPr>
      <w:r w:rsidRPr="0069571A">
        <w:rPr>
          <w:rFonts w:ascii="Arial" w:hAnsi="Arial" w:cs="Arial"/>
          <w:b/>
          <w:sz w:val="24"/>
          <w:szCs w:val="24"/>
        </w:rPr>
        <w:t>Specific risk-prone areas associated with dual representation (discuss):</w:t>
      </w:r>
    </w:p>
    <w:p w14:paraId="1EC78326" w14:textId="77777777" w:rsidR="009805A4" w:rsidRPr="0069571A" w:rsidRDefault="009805A4" w:rsidP="009805A4">
      <w:pPr>
        <w:spacing w:after="0" w:line="240" w:lineRule="auto"/>
        <w:rPr>
          <w:rFonts w:ascii="Arial" w:hAnsi="Arial" w:cs="Arial"/>
          <w:sz w:val="24"/>
          <w:szCs w:val="24"/>
        </w:rPr>
      </w:pPr>
    </w:p>
    <w:p w14:paraId="66FF063E" w14:textId="77777777" w:rsidR="00816FC9" w:rsidRPr="00816FC9" w:rsidRDefault="009805A4" w:rsidP="00DD7C28">
      <w:pPr>
        <w:pStyle w:val="ListParagraph"/>
        <w:numPr>
          <w:ilvl w:val="0"/>
          <w:numId w:val="50"/>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Confidentiality</w:t>
      </w:r>
    </w:p>
    <w:p w14:paraId="609F76A0"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6096CCDD"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143E13FA" w14:textId="77777777" w:rsidR="00816FC9" w:rsidRPr="00816FC9" w:rsidRDefault="009805A4" w:rsidP="00DD7C28">
      <w:pPr>
        <w:pStyle w:val="ListParagraph"/>
        <w:numPr>
          <w:ilvl w:val="0"/>
          <w:numId w:val="50"/>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Representations regarding property characteristics</w:t>
      </w:r>
    </w:p>
    <w:p w14:paraId="2C91218F" w14:textId="77777777" w:rsidR="00816FC9" w:rsidRPr="00816FC9" w:rsidRDefault="00816FC9" w:rsidP="009805A4">
      <w:pPr>
        <w:pStyle w:val="ListParagraph"/>
        <w:rPr>
          <w:rFonts w:ascii="Arial" w:hAnsi="Arial" w:cs="Arial"/>
          <w:color w:val="000000" w:themeColor="text1"/>
          <w:sz w:val="24"/>
          <w:szCs w:val="24"/>
        </w:rPr>
      </w:pPr>
    </w:p>
    <w:p w14:paraId="56C12637"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4AE3FFD2" w14:textId="77777777" w:rsidR="00816FC9" w:rsidRPr="00816FC9" w:rsidRDefault="009805A4" w:rsidP="00DD7C28">
      <w:pPr>
        <w:pStyle w:val="ListParagraph"/>
        <w:numPr>
          <w:ilvl w:val="0"/>
          <w:numId w:val="50"/>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Negotiating price and terms</w:t>
      </w:r>
    </w:p>
    <w:p w14:paraId="27D9EE16" w14:textId="77777777" w:rsidR="00816FC9" w:rsidRPr="00816FC9" w:rsidRDefault="00816FC9" w:rsidP="009805A4">
      <w:pPr>
        <w:spacing w:after="0" w:line="240" w:lineRule="auto"/>
        <w:ind w:left="360"/>
        <w:rPr>
          <w:rFonts w:ascii="Arial" w:hAnsi="Arial" w:cs="Arial"/>
          <w:color w:val="000000" w:themeColor="text1"/>
          <w:sz w:val="24"/>
          <w:szCs w:val="24"/>
        </w:rPr>
      </w:pPr>
    </w:p>
    <w:p w14:paraId="6E8F90D0" w14:textId="77777777" w:rsidR="00816FC9" w:rsidRPr="00816FC9" w:rsidRDefault="00816FC9" w:rsidP="009805A4">
      <w:pPr>
        <w:spacing w:after="0" w:line="240" w:lineRule="auto"/>
        <w:ind w:left="360"/>
        <w:rPr>
          <w:rFonts w:ascii="Arial" w:hAnsi="Arial" w:cs="Arial"/>
          <w:color w:val="000000" w:themeColor="text1"/>
          <w:sz w:val="24"/>
          <w:szCs w:val="24"/>
        </w:rPr>
      </w:pPr>
    </w:p>
    <w:p w14:paraId="14B37F11" w14:textId="77777777" w:rsidR="00816FC9" w:rsidRPr="00816FC9" w:rsidRDefault="009805A4" w:rsidP="00DD7C28">
      <w:pPr>
        <w:pStyle w:val="ListParagraph"/>
        <w:numPr>
          <w:ilvl w:val="0"/>
          <w:numId w:val="50"/>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Property defects</w:t>
      </w:r>
    </w:p>
    <w:p w14:paraId="451E5A42"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387980D3"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284FF93E" w14:textId="77777777" w:rsidR="00816FC9" w:rsidRPr="00816FC9" w:rsidRDefault="009805A4" w:rsidP="00DD7C28">
      <w:pPr>
        <w:pStyle w:val="ListParagraph"/>
        <w:numPr>
          <w:ilvl w:val="0"/>
          <w:numId w:val="50"/>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Handling disputes between the parties</w:t>
      </w:r>
    </w:p>
    <w:p w14:paraId="1F198A28"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31D5D0B6"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72B4A816" w14:textId="77777777" w:rsidR="00816FC9" w:rsidRPr="00816FC9" w:rsidRDefault="009805A4" w:rsidP="00DD7C28">
      <w:pPr>
        <w:pStyle w:val="ListParagraph"/>
        <w:numPr>
          <w:ilvl w:val="0"/>
          <w:numId w:val="50"/>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Others…</w:t>
      </w:r>
    </w:p>
    <w:p w14:paraId="17A14942" w14:textId="77777777" w:rsidR="00816FC9" w:rsidRPr="00816FC9" w:rsidRDefault="00816FC9" w:rsidP="009805A4">
      <w:pPr>
        <w:spacing w:after="0" w:line="240" w:lineRule="auto"/>
        <w:rPr>
          <w:rFonts w:ascii="Arial" w:hAnsi="Arial" w:cs="Arial"/>
          <w:sz w:val="24"/>
          <w:szCs w:val="24"/>
        </w:rPr>
      </w:pPr>
    </w:p>
    <w:p w14:paraId="218426CB" w14:textId="77777777" w:rsidR="00816FC9" w:rsidRPr="00816FC9" w:rsidRDefault="00816FC9" w:rsidP="00F932F1">
      <w:pPr>
        <w:spacing w:after="0" w:line="240" w:lineRule="auto"/>
        <w:rPr>
          <w:rFonts w:ascii="Arial" w:hAnsi="Arial" w:cs="Arial"/>
          <w:sz w:val="24"/>
          <w:szCs w:val="24"/>
        </w:rPr>
      </w:pPr>
    </w:p>
    <w:p w14:paraId="65D10DF7" w14:textId="77777777" w:rsidR="009805A4" w:rsidRPr="0069571A" w:rsidRDefault="009805A4" w:rsidP="00F932F1">
      <w:pPr>
        <w:spacing w:after="0" w:line="240" w:lineRule="auto"/>
        <w:rPr>
          <w:rFonts w:ascii="Arial" w:hAnsi="Arial" w:cs="Arial"/>
          <w:sz w:val="24"/>
          <w:szCs w:val="24"/>
        </w:rPr>
      </w:pPr>
    </w:p>
    <w:p w14:paraId="20119CDE" w14:textId="77777777" w:rsidR="009805A4" w:rsidRPr="0069571A" w:rsidRDefault="009805A4" w:rsidP="00F932F1">
      <w:pPr>
        <w:spacing w:after="0" w:line="240" w:lineRule="auto"/>
        <w:rPr>
          <w:rFonts w:ascii="Arial" w:hAnsi="Arial" w:cs="Arial"/>
          <w:sz w:val="24"/>
          <w:szCs w:val="24"/>
        </w:rPr>
      </w:pPr>
    </w:p>
    <w:p w14:paraId="5EBBA5D9" w14:textId="77777777" w:rsidR="009805A4" w:rsidRPr="0069571A" w:rsidRDefault="009805A4">
      <w:pPr>
        <w:rPr>
          <w:rFonts w:ascii="Arial" w:hAnsi="Arial" w:cs="Arial"/>
          <w:sz w:val="24"/>
          <w:szCs w:val="24"/>
        </w:rPr>
      </w:pPr>
      <w:r w:rsidRPr="0069571A">
        <w:rPr>
          <w:rFonts w:ascii="Arial" w:hAnsi="Arial" w:cs="Arial"/>
          <w:sz w:val="24"/>
          <w:szCs w:val="24"/>
        </w:rPr>
        <w:br w:type="page"/>
      </w:r>
    </w:p>
    <w:p w14:paraId="5FD64E52" w14:textId="77777777" w:rsidR="00A947C1" w:rsidRPr="0069571A" w:rsidRDefault="00A947C1" w:rsidP="00F932F1">
      <w:pPr>
        <w:spacing w:after="0" w:line="240" w:lineRule="auto"/>
        <w:rPr>
          <w:rFonts w:ascii="Arial" w:hAnsi="Arial" w:cs="Arial"/>
          <w:b/>
          <w:i/>
          <w:sz w:val="24"/>
          <w:szCs w:val="24"/>
        </w:rPr>
      </w:pPr>
      <w:r w:rsidRPr="0069571A">
        <w:rPr>
          <w:rFonts w:ascii="Arial" w:hAnsi="Arial" w:cs="Arial"/>
          <w:b/>
          <w:i/>
          <w:sz w:val="24"/>
          <w:szCs w:val="24"/>
        </w:rPr>
        <w:t>Review the Consent form, included in the Appendix.</w:t>
      </w:r>
    </w:p>
    <w:p w14:paraId="3B878D7C" w14:textId="77777777" w:rsidR="00A947C1" w:rsidRPr="0069571A" w:rsidRDefault="00A947C1" w:rsidP="00F932F1">
      <w:pPr>
        <w:spacing w:after="0" w:line="240" w:lineRule="auto"/>
        <w:rPr>
          <w:rFonts w:ascii="Arial" w:hAnsi="Arial" w:cs="Arial"/>
          <w:b/>
          <w:i/>
          <w:sz w:val="24"/>
          <w:szCs w:val="24"/>
        </w:rPr>
      </w:pPr>
    </w:p>
    <w:p w14:paraId="5A4BA4E3" w14:textId="77777777" w:rsidR="009805A4" w:rsidRPr="0069571A" w:rsidRDefault="009805A4" w:rsidP="00F932F1">
      <w:pPr>
        <w:spacing w:after="0" w:line="240" w:lineRule="auto"/>
        <w:rPr>
          <w:rFonts w:ascii="Arial" w:hAnsi="Arial" w:cs="Arial"/>
          <w:b/>
          <w:i/>
          <w:sz w:val="24"/>
          <w:szCs w:val="24"/>
        </w:rPr>
      </w:pPr>
      <w:r w:rsidRPr="0069571A">
        <w:rPr>
          <w:rFonts w:ascii="Arial" w:hAnsi="Arial" w:cs="Arial"/>
          <w:b/>
          <w:i/>
          <w:sz w:val="24"/>
          <w:szCs w:val="24"/>
        </w:rPr>
        <w:t>What is required to properly execute the Consent form?</w:t>
      </w:r>
    </w:p>
    <w:p w14:paraId="23018650" w14:textId="77777777" w:rsidR="009805A4" w:rsidRPr="0069571A" w:rsidRDefault="009805A4" w:rsidP="00F932F1">
      <w:pPr>
        <w:spacing w:after="0" w:line="240" w:lineRule="auto"/>
        <w:rPr>
          <w:rFonts w:ascii="Arial" w:hAnsi="Arial" w:cs="Arial"/>
          <w:b/>
          <w:i/>
          <w:sz w:val="24"/>
          <w:szCs w:val="24"/>
        </w:rPr>
      </w:pPr>
    </w:p>
    <w:p w14:paraId="0C8A697B" w14:textId="77777777" w:rsidR="00816FC9" w:rsidRPr="00816FC9" w:rsidRDefault="009805A4" w:rsidP="00DD7C28">
      <w:pPr>
        <w:pStyle w:val="ListParagraph"/>
        <w:numPr>
          <w:ilvl w:val="0"/>
          <w:numId w:val="53"/>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An identified buyer and seller</w:t>
      </w:r>
    </w:p>
    <w:p w14:paraId="34FD52ED" w14:textId="77777777" w:rsidR="00816FC9" w:rsidRPr="00816FC9" w:rsidRDefault="009805A4" w:rsidP="00DD7C28">
      <w:pPr>
        <w:pStyle w:val="ListParagraph"/>
        <w:numPr>
          <w:ilvl w:val="0"/>
          <w:numId w:val="53"/>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An identified property</w:t>
      </w:r>
    </w:p>
    <w:p w14:paraId="75630D42" w14:textId="77777777" w:rsidR="009805A4" w:rsidRDefault="009805A4" w:rsidP="009805A4">
      <w:pPr>
        <w:spacing w:after="0" w:line="240" w:lineRule="auto"/>
        <w:rPr>
          <w:rFonts w:ascii="Arial" w:hAnsi="Arial" w:cs="Arial"/>
          <w:color w:val="FF0000"/>
          <w:sz w:val="24"/>
          <w:szCs w:val="24"/>
        </w:rPr>
      </w:pPr>
    </w:p>
    <w:p w14:paraId="7400A1E6" w14:textId="77777777" w:rsidR="00892CF8" w:rsidRPr="0069571A" w:rsidRDefault="00892CF8" w:rsidP="009805A4">
      <w:pPr>
        <w:spacing w:after="0" w:line="240" w:lineRule="auto"/>
        <w:rPr>
          <w:rFonts w:ascii="Arial" w:hAnsi="Arial" w:cs="Arial"/>
          <w:color w:val="FF0000"/>
          <w:sz w:val="24"/>
          <w:szCs w:val="24"/>
        </w:rPr>
      </w:pPr>
    </w:p>
    <w:p w14:paraId="574FD762" w14:textId="77777777" w:rsidR="00A947C1" w:rsidRPr="0069571A" w:rsidRDefault="00A947C1" w:rsidP="009805A4">
      <w:pPr>
        <w:spacing w:after="0" w:line="240" w:lineRule="auto"/>
        <w:rPr>
          <w:rFonts w:ascii="Arial" w:hAnsi="Arial" w:cs="Arial"/>
          <w:b/>
          <w:i/>
          <w:sz w:val="24"/>
          <w:szCs w:val="24"/>
        </w:rPr>
      </w:pPr>
      <w:r w:rsidRPr="0069571A">
        <w:rPr>
          <w:rFonts w:ascii="Arial" w:hAnsi="Arial" w:cs="Arial"/>
          <w:b/>
          <w:i/>
          <w:sz w:val="24"/>
          <w:szCs w:val="24"/>
        </w:rPr>
        <w:t>When should the Consent form be signed by the parties?</w:t>
      </w:r>
    </w:p>
    <w:p w14:paraId="2D06BAEC" w14:textId="77777777" w:rsidR="00816FC9" w:rsidRPr="00816FC9" w:rsidRDefault="00A947C1" w:rsidP="009805A4">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The Consent form should be executed prior to the offer.  When your buyer has chosen a</w:t>
      </w:r>
    </w:p>
    <w:p w14:paraId="763DADEC" w14:textId="77777777" w:rsidR="00816FC9" w:rsidRPr="00816FC9" w:rsidRDefault="00A947C1" w:rsidP="009805A4">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 specific property where dual agency will be an issue (i.e. one of your listings) and </w:t>
      </w:r>
    </w:p>
    <w:p w14:paraId="37462DCC" w14:textId="77777777" w:rsidR="00816FC9" w:rsidRPr="00816FC9" w:rsidRDefault="00A947C1" w:rsidP="009805A4">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wants to make an offer, you should properly explain the Consent form and obtain </w:t>
      </w:r>
    </w:p>
    <w:p w14:paraId="1A57B6B7" w14:textId="77777777" w:rsidR="00816FC9" w:rsidRPr="00816FC9" w:rsidRDefault="00A947C1" w:rsidP="009805A4">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signatures from both parties.</w:t>
      </w:r>
    </w:p>
    <w:p w14:paraId="32094886" w14:textId="77777777" w:rsidR="00A947C1" w:rsidRDefault="00A947C1" w:rsidP="009805A4">
      <w:pPr>
        <w:spacing w:after="0" w:line="240" w:lineRule="auto"/>
        <w:rPr>
          <w:rFonts w:ascii="Arial" w:hAnsi="Arial" w:cs="Arial"/>
          <w:b/>
          <w:i/>
          <w:sz w:val="24"/>
          <w:szCs w:val="24"/>
        </w:rPr>
      </w:pPr>
    </w:p>
    <w:p w14:paraId="292FFF71" w14:textId="77777777" w:rsidR="00892CF8" w:rsidRPr="0069571A" w:rsidRDefault="00892CF8" w:rsidP="009805A4">
      <w:pPr>
        <w:spacing w:after="0" w:line="240" w:lineRule="auto"/>
        <w:rPr>
          <w:rFonts w:ascii="Arial" w:hAnsi="Arial" w:cs="Arial"/>
          <w:b/>
          <w:i/>
          <w:sz w:val="24"/>
          <w:szCs w:val="24"/>
        </w:rPr>
      </w:pPr>
    </w:p>
    <w:p w14:paraId="316765D2" w14:textId="77777777" w:rsidR="009172D4" w:rsidRDefault="009172D4" w:rsidP="009805A4">
      <w:pPr>
        <w:spacing w:after="0" w:line="240" w:lineRule="auto"/>
        <w:rPr>
          <w:rFonts w:ascii="Arial" w:hAnsi="Arial" w:cs="Arial"/>
          <w:b/>
          <w:i/>
          <w:sz w:val="24"/>
          <w:szCs w:val="24"/>
        </w:rPr>
      </w:pPr>
    </w:p>
    <w:p w14:paraId="66BA05F9" w14:textId="77777777" w:rsidR="009172D4" w:rsidRDefault="009172D4" w:rsidP="009805A4">
      <w:pPr>
        <w:spacing w:after="0" w:line="240" w:lineRule="auto"/>
        <w:rPr>
          <w:rFonts w:ascii="Arial" w:hAnsi="Arial" w:cs="Arial"/>
          <w:b/>
          <w:i/>
          <w:sz w:val="24"/>
          <w:szCs w:val="24"/>
        </w:rPr>
      </w:pPr>
    </w:p>
    <w:p w14:paraId="098415C0" w14:textId="77777777" w:rsidR="009805A4" w:rsidRPr="0069571A" w:rsidRDefault="009805A4" w:rsidP="009805A4">
      <w:pPr>
        <w:spacing w:after="0" w:line="240" w:lineRule="auto"/>
        <w:rPr>
          <w:rFonts w:ascii="Arial" w:hAnsi="Arial" w:cs="Arial"/>
          <w:b/>
          <w:i/>
          <w:sz w:val="24"/>
          <w:szCs w:val="24"/>
        </w:rPr>
      </w:pPr>
      <w:r w:rsidRPr="0069571A">
        <w:rPr>
          <w:rFonts w:ascii="Arial" w:hAnsi="Arial" w:cs="Arial"/>
          <w:b/>
          <w:i/>
          <w:sz w:val="24"/>
          <w:szCs w:val="24"/>
        </w:rPr>
        <w:t>Why is it necessary to have an identified property before executing the Consent form?</w:t>
      </w:r>
    </w:p>
    <w:p w14:paraId="2B4316A1" w14:textId="77777777" w:rsidR="009805A4" w:rsidRPr="0069571A" w:rsidRDefault="009805A4" w:rsidP="009805A4">
      <w:pPr>
        <w:spacing w:after="0" w:line="240" w:lineRule="auto"/>
        <w:rPr>
          <w:rFonts w:ascii="Arial" w:hAnsi="Arial" w:cs="Arial"/>
          <w:color w:val="FF0000"/>
          <w:sz w:val="24"/>
          <w:szCs w:val="24"/>
        </w:rPr>
      </w:pPr>
    </w:p>
    <w:p w14:paraId="47C7FAF3" w14:textId="77777777" w:rsidR="00816FC9" w:rsidRPr="00816FC9" w:rsidRDefault="009805A4" w:rsidP="009805A4">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 xml:space="preserve">Until a specific property has been identified, the parties may not be informed enough to </w:t>
      </w:r>
    </w:p>
    <w:p w14:paraId="5DF31BA9" w14:textId="77777777" w:rsidR="00816FC9" w:rsidRPr="00816FC9" w:rsidRDefault="009805A4" w:rsidP="009805A4">
      <w:p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give consent to dual representation.</w:t>
      </w:r>
    </w:p>
    <w:p w14:paraId="52790500" w14:textId="77777777" w:rsidR="009805A4" w:rsidRDefault="009805A4" w:rsidP="00F932F1">
      <w:pPr>
        <w:spacing w:after="0" w:line="240" w:lineRule="auto"/>
        <w:rPr>
          <w:rFonts w:ascii="Arial" w:hAnsi="Arial" w:cs="Arial"/>
          <w:b/>
          <w:i/>
          <w:sz w:val="24"/>
          <w:szCs w:val="24"/>
        </w:rPr>
      </w:pPr>
    </w:p>
    <w:p w14:paraId="07C1AC57" w14:textId="77777777" w:rsidR="00892CF8" w:rsidRPr="0069571A" w:rsidRDefault="00892CF8" w:rsidP="00F932F1">
      <w:pPr>
        <w:spacing w:after="0" w:line="240" w:lineRule="auto"/>
        <w:rPr>
          <w:rFonts w:ascii="Arial" w:hAnsi="Arial" w:cs="Arial"/>
          <w:b/>
          <w:i/>
          <w:sz w:val="24"/>
          <w:szCs w:val="24"/>
        </w:rPr>
      </w:pPr>
    </w:p>
    <w:p w14:paraId="2BFD4931" w14:textId="77777777" w:rsidR="009805A4" w:rsidRPr="0069571A" w:rsidRDefault="009805A4" w:rsidP="00F932F1">
      <w:pPr>
        <w:spacing w:after="0" w:line="240" w:lineRule="auto"/>
        <w:rPr>
          <w:rFonts w:ascii="Arial" w:hAnsi="Arial" w:cs="Arial"/>
          <w:b/>
          <w:i/>
          <w:sz w:val="24"/>
          <w:szCs w:val="24"/>
        </w:rPr>
      </w:pPr>
      <w:r w:rsidRPr="0069571A">
        <w:rPr>
          <w:rFonts w:ascii="Arial" w:hAnsi="Arial" w:cs="Arial"/>
          <w:b/>
          <w:i/>
          <w:sz w:val="24"/>
          <w:szCs w:val="24"/>
        </w:rPr>
        <w:t>What specific risks is the Consent form designed to address?</w:t>
      </w:r>
    </w:p>
    <w:p w14:paraId="2EEDB07F" w14:textId="77777777" w:rsidR="009805A4" w:rsidRPr="0069571A" w:rsidRDefault="009805A4" w:rsidP="00F932F1">
      <w:pPr>
        <w:spacing w:after="0" w:line="240" w:lineRule="auto"/>
        <w:rPr>
          <w:rFonts w:ascii="Arial" w:hAnsi="Arial" w:cs="Arial"/>
          <w:sz w:val="24"/>
          <w:szCs w:val="24"/>
        </w:rPr>
      </w:pPr>
    </w:p>
    <w:p w14:paraId="6F98CDDA" w14:textId="77777777" w:rsidR="00816FC9" w:rsidRPr="00816FC9" w:rsidRDefault="009805A4" w:rsidP="00DD7C28">
      <w:pPr>
        <w:pStyle w:val="ListParagraph"/>
        <w:numPr>
          <w:ilvl w:val="0"/>
          <w:numId w:val="51"/>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Potential conflicts of interest related to in-house transactions</w:t>
      </w:r>
    </w:p>
    <w:p w14:paraId="541E1C9B" w14:textId="77777777" w:rsidR="00816FC9" w:rsidRPr="00816FC9" w:rsidRDefault="009805A4" w:rsidP="00DD7C28">
      <w:pPr>
        <w:pStyle w:val="ListParagraph"/>
        <w:numPr>
          <w:ilvl w:val="0"/>
          <w:numId w:val="51"/>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Undisclosed dual agency</w:t>
      </w:r>
    </w:p>
    <w:p w14:paraId="223C3C41" w14:textId="77777777" w:rsidR="00816FC9" w:rsidRPr="00816FC9" w:rsidRDefault="009805A4" w:rsidP="00DD7C28">
      <w:pPr>
        <w:pStyle w:val="ListParagraph"/>
        <w:numPr>
          <w:ilvl w:val="0"/>
          <w:numId w:val="51"/>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Required consent of both parties</w:t>
      </w:r>
    </w:p>
    <w:p w14:paraId="7BE04A33" w14:textId="77777777" w:rsidR="00816FC9" w:rsidRPr="00816FC9" w:rsidRDefault="009805A4" w:rsidP="00DD7C28">
      <w:pPr>
        <w:pStyle w:val="ListParagraph"/>
        <w:numPr>
          <w:ilvl w:val="0"/>
          <w:numId w:val="51"/>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Failure of parties to understand the consequences of dual agency</w:t>
      </w:r>
    </w:p>
    <w:p w14:paraId="668B7665" w14:textId="77777777" w:rsidR="00816FC9" w:rsidRPr="00816FC9" w:rsidRDefault="009805A4" w:rsidP="00DD7C28">
      <w:pPr>
        <w:pStyle w:val="ListParagraph"/>
        <w:numPr>
          <w:ilvl w:val="0"/>
          <w:numId w:val="51"/>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Others…</w:t>
      </w:r>
    </w:p>
    <w:p w14:paraId="0F49E1E0" w14:textId="77777777" w:rsidR="009805A4" w:rsidRPr="0069571A" w:rsidRDefault="009805A4" w:rsidP="009805A4">
      <w:pPr>
        <w:spacing w:after="0" w:line="240" w:lineRule="auto"/>
        <w:rPr>
          <w:rFonts w:ascii="Arial" w:hAnsi="Arial" w:cs="Arial"/>
          <w:sz w:val="24"/>
          <w:szCs w:val="24"/>
        </w:rPr>
      </w:pPr>
    </w:p>
    <w:p w14:paraId="206B1868" w14:textId="77777777" w:rsidR="009805A4" w:rsidRPr="0069571A" w:rsidRDefault="009805A4" w:rsidP="009805A4">
      <w:pPr>
        <w:spacing w:after="0" w:line="240" w:lineRule="auto"/>
        <w:rPr>
          <w:rFonts w:ascii="Arial" w:hAnsi="Arial" w:cs="Arial"/>
          <w:sz w:val="24"/>
          <w:szCs w:val="24"/>
        </w:rPr>
      </w:pPr>
    </w:p>
    <w:p w14:paraId="479412F1" w14:textId="77777777" w:rsidR="009805A4" w:rsidRPr="0069571A" w:rsidRDefault="009805A4" w:rsidP="009805A4">
      <w:pPr>
        <w:spacing w:after="0" w:line="240" w:lineRule="auto"/>
        <w:rPr>
          <w:rFonts w:ascii="Arial" w:hAnsi="Arial" w:cs="Arial"/>
          <w:b/>
          <w:i/>
          <w:sz w:val="24"/>
          <w:szCs w:val="24"/>
        </w:rPr>
      </w:pPr>
      <w:r w:rsidRPr="0069571A">
        <w:rPr>
          <w:rFonts w:ascii="Arial" w:hAnsi="Arial" w:cs="Arial"/>
          <w:b/>
          <w:i/>
          <w:sz w:val="24"/>
          <w:szCs w:val="24"/>
        </w:rPr>
        <w:t>In what situations might undisclosed dual representation occur?</w:t>
      </w:r>
    </w:p>
    <w:p w14:paraId="16A77421" w14:textId="77777777" w:rsidR="009805A4" w:rsidRPr="0069571A" w:rsidRDefault="009805A4" w:rsidP="009805A4">
      <w:pPr>
        <w:spacing w:after="0" w:line="240" w:lineRule="auto"/>
        <w:rPr>
          <w:rFonts w:ascii="Arial" w:hAnsi="Arial" w:cs="Arial"/>
          <w:sz w:val="24"/>
          <w:szCs w:val="24"/>
        </w:rPr>
      </w:pPr>
    </w:p>
    <w:p w14:paraId="311EE1E4" w14:textId="77777777" w:rsidR="00816FC9" w:rsidRPr="00816FC9" w:rsidRDefault="009805A4" w:rsidP="00DD7C28">
      <w:pPr>
        <w:pStyle w:val="ListParagraph"/>
        <w:numPr>
          <w:ilvl w:val="0"/>
          <w:numId w:val="52"/>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Selling a FSBO without an agency disclosure</w:t>
      </w:r>
    </w:p>
    <w:p w14:paraId="08CCC1BF"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32316EAA" w14:textId="77777777" w:rsidR="00816FC9" w:rsidRPr="00816FC9" w:rsidRDefault="009805A4" w:rsidP="00DD7C28">
      <w:pPr>
        <w:pStyle w:val="ListParagraph"/>
        <w:numPr>
          <w:ilvl w:val="0"/>
          <w:numId w:val="52"/>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Selling an in-house listing</w:t>
      </w:r>
    </w:p>
    <w:p w14:paraId="2D6F4507"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20B7EC25" w14:textId="77777777" w:rsidR="00816FC9" w:rsidRPr="00816FC9" w:rsidRDefault="009805A4" w:rsidP="00DD7C28">
      <w:pPr>
        <w:pStyle w:val="ListParagraph"/>
        <w:numPr>
          <w:ilvl w:val="0"/>
          <w:numId w:val="52"/>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Where an implied agency occurs</w:t>
      </w:r>
    </w:p>
    <w:p w14:paraId="4AEB0FAC"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36C51738" w14:textId="77777777" w:rsidR="00816FC9" w:rsidRPr="00816FC9" w:rsidRDefault="009805A4" w:rsidP="00DD7C28">
      <w:pPr>
        <w:pStyle w:val="ListParagraph"/>
        <w:numPr>
          <w:ilvl w:val="0"/>
          <w:numId w:val="52"/>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Taking a listing when you already represent the buyer</w:t>
      </w:r>
    </w:p>
    <w:p w14:paraId="4218A219" w14:textId="77777777" w:rsidR="00816FC9" w:rsidRPr="00816FC9" w:rsidRDefault="00816FC9" w:rsidP="009805A4">
      <w:pPr>
        <w:pStyle w:val="ListParagraph"/>
        <w:spacing w:after="0" w:line="240" w:lineRule="auto"/>
        <w:rPr>
          <w:rFonts w:ascii="Arial" w:hAnsi="Arial" w:cs="Arial"/>
          <w:color w:val="000000" w:themeColor="text1"/>
          <w:sz w:val="24"/>
          <w:szCs w:val="24"/>
        </w:rPr>
      </w:pPr>
    </w:p>
    <w:p w14:paraId="460F825B" w14:textId="77777777" w:rsidR="00816FC9" w:rsidRPr="00816FC9" w:rsidRDefault="009805A4" w:rsidP="00DD7C28">
      <w:pPr>
        <w:pStyle w:val="ListParagraph"/>
        <w:numPr>
          <w:ilvl w:val="0"/>
          <w:numId w:val="52"/>
        </w:numPr>
        <w:spacing w:after="0" w:line="240" w:lineRule="auto"/>
        <w:rPr>
          <w:rFonts w:ascii="Arial" w:hAnsi="Arial" w:cs="Arial"/>
          <w:color w:val="000000" w:themeColor="text1"/>
          <w:sz w:val="24"/>
          <w:szCs w:val="24"/>
        </w:rPr>
      </w:pPr>
      <w:r w:rsidRPr="002E6CD8">
        <w:rPr>
          <w:rFonts w:ascii="Arial" w:hAnsi="Arial" w:cs="Arial"/>
          <w:vanish/>
          <w:color w:val="FF0000"/>
          <w:sz w:val="24"/>
          <w:szCs w:val="24"/>
        </w:rPr>
        <w:t>Others…</w:t>
      </w:r>
    </w:p>
    <w:p w14:paraId="5C08BEC4" w14:textId="77777777" w:rsidR="00816FC9" w:rsidRPr="00816FC9" w:rsidRDefault="00816FC9" w:rsidP="00F140DA">
      <w:pPr>
        <w:spacing w:after="0" w:line="240" w:lineRule="auto"/>
        <w:rPr>
          <w:rFonts w:ascii="Arial" w:hAnsi="Arial" w:cs="Arial"/>
          <w:sz w:val="24"/>
          <w:szCs w:val="24"/>
        </w:rPr>
      </w:pPr>
    </w:p>
    <w:p w14:paraId="568B39A5" w14:textId="77777777" w:rsidR="00C645C9" w:rsidRPr="0069571A" w:rsidRDefault="00C645C9" w:rsidP="00F140DA">
      <w:pPr>
        <w:spacing w:after="0" w:line="240" w:lineRule="auto"/>
        <w:rPr>
          <w:rFonts w:ascii="Arial" w:hAnsi="Arial" w:cs="Arial"/>
          <w:b/>
          <w:sz w:val="24"/>
          <w:szCs w:val="24"/>
        </w:rPr>
      </w:pPr>
    </w:p>
    <w:p w14:paraId="362F63FB" w14:textId="77777777" w:rsidR="00434559" w:rsidRDefault="009805A4"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18" w:name="_Toc305494545"/>
      <w:r w:rsidRPr="0069571A">
        <w:rPr>
          <w:rFonts w:ascii="Arial" w:hAnsi="Arial" w:cs="Arial"/>
          <w:color w:val="auto"/>
          <w:sz w:val="28"/>
          <w:szCs w:val="28"/>
        </w:rPr>
        <w:t>2-5: Termination of an Agency Relationship</w:t>
      </w:r>
      <w:bookmarkEnd w:id="18"/>
      <w:r w:rsidRPr="0069571A">
        <w:rPr>
          <w:rFonts w:ascii="Arial" w:hAnsi="Arial" w:cs="Arial"/>
          <w:color w:val="auto"/>
          <w:sz w:val="28"/>
          <w:szCs w:val="28"/>
        </w:rPr>
        <w:t xml:space="preserve"> </w:t>
      </w:r>
      <w:r w:rsidR="00D90C74">
        <w:rPr>
          <w:rFonts w:ascii="Arial" w:hAnsi="Arial" w:cs="Arial"/>
          <w:color w:val="auto"/>
          <w:sz w:val="28"/>
          <w:szCs w:val="28"/>
        </w:rPr>
        <w:tab/>
      </w:r>
    </w:p>
    <w:p w14:paraId="531B6362" w14:textId="77777777" w:rsidR="009805A4" w:rsidRPr="0069571A" w:rsidRDefault="009805A4" w:rsidP="009805A4">
      <w:pPr>
        <w:spacing w:after="0" w:line="240" w:lineRule="auto"/>
        <w:rPr>
          <w:rFonts w:ascii="Arial" w:hAnsi="Arial" w:cs="Arial"/>
          <w:sz w:val="24"/>
          <w:szCs w:val="24"/>
        </w:rPr>
      </w:pPr>
    </w:p>
    <w:p w14:paraId="5CC08037" w14:textId="77777777" w:rsidR="009805A4" w:rsidRPr="0069571A" w:rsidRDefault="009805A4" w:rsidP="009805A4">
      <w:pPr>
        <w:spacing w:after="0" w:line="240" w:lineRule="auto"/>
        <w:rPr>
          <w:rFonts w:ascii="Arial" w:hAnsi="Arial" w:cs="Arial"/>
          <w:sz w:val="24"/>
          <w:szCs w:val="24"/>
        </w:rPr>
      </w:pPr>
    </w:p>
    <w:p w14:paraId="6003A11C" w14:textId="77777777" w:rsidR="009805A4" w:rsidRPr="0069571A" w:rsidRDefault="009805A4" w:rsidP="009805A4">
      <w:pPr>
        <w:spacing w:after="0" w:line="240" w:lineRule="auto"/>
        <w:rPr>
          <w:rFonts w:ascii="Arial" w:hAnsi="Arial" w:cs="Arial"/>
          <w:b/>
          <w:sz w:val="24"/>
          <w:szCs w:val="24"/>
        </w:rPr>
      </w:pPr>
      <w:r w:rsidRPr="0069571A">
        <w:rPr>
          <w:rFonts w:ascii="Arial" w:hAnsi="Arial" w:cs="Arial"/>
          <w:b/>
          <w:sz w:val="24"/>
          <w:szCs w:val="24"/>
        </w:rPr>
        <w:t>Scenarios for Discussion</w:t>
      </w:r>
    </w:p>
    <w:p w14:paraId="064894EE" w14:textId="77777777" w:rsidR="009805A4" w:rsidRPr="0069571A" w:rsidRDefault="009805A4" w:rsidP="009805A4">
      <w:pPr>
        <w:spacing w:after="0" w:line="240" w:lineRule="auto"/>
        <w:rPr>
          <w:rFonts w:ascii="Arial" w:hAnsi="Arial" w:cs="Arial"/>
          <w:b/>
          <w:sz w:val="24"/>
          <w:szCs w:val="24"/>
        </w:rPr>
      </w:pPr>
    </w:p>
    <w:p w14:paraId="29861533" w14:textId="77777777" w:rsidR="009805A4" w:rsidRPr="0069571A" w:rsidRDefault="009805A4" w:rsidP="009805A4">
      <w:pPr>
        <w:spacing w:after="0" w:line="240" w:lineRule="auto"/>
        <w:rPr>
          <w:rFonts w:ascii="Arial" w:hAnsi="Arial" w:cs="Arial"/>
          <w:b/>
          <w:sz w:val="24"/>
          <w:szCs w:val="24"/>
        </w:rPr>
      </w:pPr>
      <w:r w:rsidRPr="0069571A">
        <w:rPr>
          <w:rFonts w:ascii="Arial" w:hAnsi="Arial" w:cs="Arial"/>
          <w:b/>
          <w:sz w:val="24"/>
          <w:szCs w:val="24"/>
        </w:rPr>
        <w:t>Scenario 1:</w:t>
      </w:r>
    </w:p>
    <w:p w14:paraId="17E81BD9" w14:textId="77777777" w:rsidR="009805A4" w:rsidRPr="0069571A" w:rsidRDefault="009805A4" w:rsidP="009805A4">
      <w:pPr>
        <w:spacing w:after="0" w:line="240" w:lineRule="auto"/>
        <w:rPr>
          <w:rFonts w:ascii="Arial" w:hAnsi="Arial" w:cs="Arial"/>
          <w:sz w:val="24"/>
          <w:szCs w:val="24"/>
        </w:rPr>
      </w:pPr>
      <w:r w:rsidRPr="0069571A">
        <w:rPr>
          <w:rFonts w:ascii="Arial" w:hAnsi="Arial" w:cs="Arial"/>
          <w:sz w:val="24"/>
          <w:szCs w:val="24"/>
        </w:rPr>
        <w:t>You list a small cottage for the seller, Mary Davis.  A prospective buyer completes an inspection of the property and discovers that the furnace needs to be replaced.  You explain to Mary that the furnace issue must be resolved because of the potential health hazards.  Mary refuses and the buyer moves on.  When you explain to Mary that the furnace issue will have to be disclosed to subsequent buyers, she refuses to disclose the issue.  You terminate the listing agreement.</w:t>
      </w:r>
    </w:p>
    <w:p w14:paraId="3E8110E6" w14:textId="77777777" w:rsidR="009805A4" w:rsidRPr="0069571A" w:rsidRDefault="009805A4" w:rsidP="009805A4">
      <w:pPr>
        <w:spacing w:after="0" w:line="240" w:lineRule="auto"/>
        <w:rPr>
          <w:rFonts w:ascii="Arial" w:hAnsi="Arial" w:cs="Arial"/>
          <w:sz w:val="24"/>
          <w:szCs w:val="24"/>
        </w:rPr>
      </w:pPr>
    </w:p>
    <w:p w14:paraId="787222D0" w14:textId="77777777" w:rsidR="009805A4" w:rsidRPr="0069571A" w:rsidRDefault="009805A4" w:rsidP="009805A4">
      <w:pPr>
        <w:spacing w:after="0" w:line="240" w:lineRule="auto"/>
        <w:rPr>
          <w:rFonts w:ascii="Arial" w:hAnsi="Arial" w:cs="Arial"/>
          <w:sz w:val="24"/>
          <w:szCs w:val="24"/>
        </w:rPr>
      </w:pPr>
      <w:r w:rsidRPr="0069571A">
        <w:rPr>
          <w:rFonts w:ascii="Arial" w:hAnsi="Arial" w:cs="Arial"/>
          <w:sz w:val="24"/>
          <w:szCs w:val="24"/>
        </w:rPr>
        <w:t>A few months later, you notice that Mary’s property has been relisted with another agent.  Curious, you call the agent and ask about the furnace.  The new agent isn’t aware of any problems.</w:t>
      </w:r>
    </w:p>
    <w:p w14:paraId="4DAE8EE8" w14:textId="77777777" w:rsidR="009805A4" w:rsidRPr="0069571A" w:rsidRDefault="009805A4" w:rsidP="009805A4">
      <w:pPr>
        <w:spacing w:after="0" w:line="240" w:lineRule="auto"/>
        <w:rPr>
          <w:rFonts w:ascii="Arial" w:hAnsi="Arial" w:cs="Arial"/>
          <w:sz w:val="24"/>
          <w:szCs w:val="24"/>
        </w:rPr>
      </w:pPr>
    </w:p>
    <w:p w14:paraId="3CAD322C" w14:textId="77777777" w:rsidR="009805A4" w:rsidRPr="0069571A" w:rsidRDefault="009805A4" w:rsidP="009805A4">
      <w:pPr>
        <w:spacing w:after="0" w:line="240" w:lineRule="auto"/>
        <w:rPr>
          <w:rFonts w:ascii="Arial" w:hAnsi="Arial" w:cs="Arial"/>
          <w:b/>
          <w:i/>
          <w:sz w:val="24"/>
          <w:szCs w:val="24"/>
        </w:rPr>
      </w:pPr>
      <w:r w:rsidRPr="0069571A">
        <w:rPr>
          <w:rFonts w:ascii="Arial" w:hAnsi="Arial" w:cs="Arial"/>
          <w:b/>
          <w:i/>
          <w:sz w:val="24"/>
          <w:szCs w:val="24"/>
        </w:rPr>
        <w:t>Can you tell the other agent what you know?</w:t>
      </w:r>
    </w:p>
    <w:p w14:paraId="5B6A9E4B" w14:textId="511C07E4" w:rsidR="009805A4" w:rsidRPr="00FF2817" w:rsidRDefault="00FF2817" w:rsidP="009805A4">
      <w:pPr>
        <w:spacing w:after="0" w:line="240" w:lineRule="auto"/>
        <w:rPr>
          <w:rFonts w:ascii="Arial" w:hAnsi="Arial" w:cs="Arial"/>
          <w:color w:val="4F81BD" w:themeColor="accent1"/>
          <w:sz w:val="24"/>
          <w:szCs w:val="24"/>
        </w:rPr>
      </w:pPr>
      <w:r w:rsidRPr="00FF2817">
        <w:rPr>
          <w:rFonts w:ascii="Arial" w:hAnsi="Arial" w:cs="Arial"/>
          <w:vanish/>
          <w:color w:val="4F81BD" w:themeColor="accent1"/>
          <w:sz w:val="24"/>
          <w:szCs w:val="24"/>
        </w:rPr>
        <w:t>Using the chat – write yes or no</w:t>
      </w:r>
    </w:p>
    <w:p w14:paraId="24479B0F" w14:textId="77777777" w:rsidR="00816FC9" w:rsidRPr="00816FC9" w:rsidRDefault="009805A4" w:rsidP="009805A4">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Yes – material defects are not considered confidential.</w:t>
      </w:r>
    </w:p>
    <w:p w14:paraId="6A1452EE" w14:textId="77777777" w:rsidR="00816FC9" w:rsidRPr="00816FC9" w:rsidRDefault="00816FC9" w:rsidP="009805A4">
      <w:pPr>
        <w:spacing w:after="0" w:line="240" w:lineRule="auto"/>
        <w:rPr>
          <w:rFonts w:ascii="Arial" w:hAnsi="Arial" w:cs="Arial"/>
          <w:sz w:val="24"/>
          <w:szCs w:val="24"/>
        </w:rPr>
      </w:pPr>
    </w:p>
    <w:p w14:paraId="28BE756A" w14:textId="77777777" w:rsidR="009805A4" w:rsidRDefault="009805A4" w:rsidP="009805A4">
      <w:pPr>
        <w:spacing w:after="0" w:line="240" w:lineRule="auto"/>
        <w:rPr>
          <w:rFonts w:ascii="Arial" w:hAnsi="Arial" w:cs="Arial"/>
          <w:sz w:val="24"/>
          <w:szCs w:val="24"/>
        </w:rPr>
      </w:pPr>
    </w:p>
    <w:p w14:paraId="2DAB2E23" w14:textId="77777777" w:rsidR="004D2872" w:rsidRDefault="004D2872" w:rsidP="009805A4">
      <w:pPr>
        <w:spacing w:after="0" w:line="240" w:lineRule="auto"/>
        <w:rPr>
          <w:rFonts w:ascii="Arial" w:hAnsi="Arial" w:cs="Arial"/>
          <w:sz w:val="24"/>
          <w:szCs w:val="24"/>
        </w:rPr>
      </w:pPr>
    </w:p>
    <w:p w14:paraId="1B15CB42" w14:textId="77777777" w:rsidR="004D2872" w:rsidRDefault="004D2872" w:rsidP="009805A4">
      <w:pPr>
        <w:spacing w:after="0" w:line="240" w:lineRule="auto"/>
        <w:rPr>
          <w:rFonts w:ascii="Arial" w:hAnsi="Arial" w:cs="Arial"/>
          <w:sz w:val="24"/>
          <w:szCs w:val="24"/>
        </w:rPr>
      </w:pPr>
    </w:p>
    <w:p w14:paraId="2E2374F3" w14:textId="77777777" w:rsidR="004D2872" w:rsidRPr="0069571A" w:rsidRDefault="004D2872" w:rsidP="009805A4">
      <w:pPr>
        <w:spacing w:after="0" w:line="240" w:lineRule="auto"/>
        <w:rPr>
          <w:rFonts w:ascii="Arial" w:hAnsi="Arial" w:cs="Arial"/>
          <w:sz w:val="24"/>
          <w:szCs w:val="24"/>
        </w:rPr>
      </w:pPr>
    </w:p>
    <w:p w14:paraId="214A5D2E" w14:textId="77777777" w:rsidR="009805A4" w:rsidRPr="0069571A" w:rsidRDefault="009805A4" w:rsidP="009805A4">
      <w:pPr>
        <w:spacing w:after="0" w:line="240" w:lineRule="auto"/>
        <w:rPr>
          <w:rFonts w:ascii="Arial" w:hAnsi="Arial" w:cs="Arial"/>
          <w:b/>
          <w:sz w:val="24"/>
          <w:szCs w:val="24"/>
        </w:rPr>
      </w:pPr>
      <w:r w:rsidRPr="0069571A">
        <w:rPr>
          <w:rFonts w:ascii="Arial" w:hAnsi="Arial" w:cs="Arial"/>
          <w:b/>
          <w:sz w:val="24"/>
          <w:szCs w:val="24"/>
        </w:rPr>
        <w:t>Scenario 2:</w:t>
      </w:r>
    </w:p>
    <w:p w14:paraId="3CE56B74" w14:textId="77777777" w:rsidR="009805A4" w:rsidRPr="0069571A" w:rsidRDefault="009805A4" w:rsidP="009805A4">
      <w:pPr>
        <w:spacing w:after="0" w:line="240" w:lineRule="auto"/>
        <w:rPr>
          <w:rFonts w:ascii="Arial" w:hAnsi="Arial" w:cs="Arial"/>
          <w:sz w:val="24"/>
          <w:szCs w:val="24"/>
        </w:rPr>
      </w:pPr>
      <w:r w:rsidRPr="0069571A">
        <w:rPr>
          <w:rFonts w:ascii="Arial" w:hAnsi="Arial" w:cs="Arial"/>
          <w:sz w:val="24"/>
          <w:szCs w:val="24"/>
        </w:rPr>
        <w:t xml:space="preserve">You represent a buyer, Steve Wilson, in the purchase of a condo.  </w:t>
      </w:r>
      <w:proofErr w:type="gramStart"/>
      <w:r w:rsidRPr="0069571A">
        <w:rPr>
          <w:rFonts w:ascii="Arial" w:hAnsi="Arial" w:cs="Arial"/>
          <w:sz w:val="24"/>
          <w:szCs w:val="24"/>
        </w:rPr>
        <w:t>During the course of</w:t>
      </w:r>
      <w:proofErr w:type="gramEnd"/>
      <w:r w:rsidRPr="0069571A">
        <w:rPr>
          <w:rFonts w:ascii="Arial" w:hAnsi="Arial" w:cs="Arial"/>
          <w:sz w:val="24"/>
          <w:szCs w:val="24"/>
        </w:rPr>
        <w:t xml:space="preserve"> your relationship, Steve tells you about the nasty divorce he’s going through with his wife of 10 years.  He mentions they are desperately trying to unload their home, which is listed by his former wife’s brother.</w:t>
      </w:r>
    </w:p>
    <w:p w14:paraId="48580E64" w14:textId="77777777" w:rsidR="009805A4" w:rsidRPr="0069571A" w:rsidRDefault="009805A4" w:rsidP="009805A4">
      <w:pPr>
        <w:spacing w:after="0" w:line="240" w:lineRule="auto"/>
        <w:rPr>
          <w:rFonts w:ascii="Arial" w:hAnsi="Arial" w:cs="Arial"/>
          <w:sz w:val="24"/>
          <w:szCs w:val="24"/>
        </w:rPr>
      </w:pPr>
    </w:p>
    <w:p w14:paraId="752CF694" w14:textId="77777777" w:rsidR="009805A4" w:rsidRPr="0069571A" w:rsidRDefault="009805A4" w:rsidP="009805A4">
      <w:pPr>
        <w:spacing w:after="0" w:line="240" w:lineRule="auto"/>
        <w:rPr>
          <w:rFonts w:ascii="Arial" w:hAnsi="Arial" w:cs="Arial"/>
          <w:sz w:val="24"/>
          <w:szCs w:val="24"/>
        </w:rPr>
      </w:pPr>
      <w:r w:rsidRPr="0069571A">
        <w:rPr>
          <w:rFonts w:ascii="Arial" w:hAnsi="Arial" w:cs="Arial"/>
          <w:sz w:val="24"/>
          <w:szCs w:val="24"/>
        </w:rPr>
        <w:t xml:space="preserve">A couple of weeks after the closing on Steve’s condo, you are contacted by another buyer who asks to view a specific property.  When you contact the listing agent to arrange a showing, you realize the property is the home belonging to Steve and his ex.  </w:t>
      </w:r>
    </w:p>
    <w:p w14:paraId="58FC8D51" w14:textId="77777777" w:rsidR="009805A4" w:rsidRPr="0069571A" w:rsidRDefault="009805A4" w:rsidP="009805A4">
      <w:pPr>
        <w:spacing w:after="0" w:line="240" w:lineRule="auto"/>
        <w:rPr>
          <w:rFonts w:ascii="Arial" w:hAnsi="Arial" w:cs="Arial"/>
          <w:sz w:val="24"/>
          <w:szCs w:val="24"/>
        </w:rPr>
      </w:pPr>
    </w:p>
    <w:p w14:paraId="6BC63883" w14:textId="77777777" w:rsidR="009805A4" w:rsidRPr="0069571A" w:rsidRDefault="009805A4" w:rsidP="009805A4">
      <w:pPr>
        <w:spacing w:after="0" w:line="240" w:lineRule="auto"/>
        <w:rPr>
          <w:rFonts w:ascii="Arial" w:hAnsi="Arial" w:cs="Arial"/>
          <w:b/>
          <w:i/>
          <w:sz w:val="24"/>
          <w:szCs w:val="24"/>
        </w:rPr>
      </w:pPr>
      <w:r w:rsidRPr="0069571A">
        <w:rPr>
          <w:rFonts w:ascii="Arial" w:hAnsi="Arial" w:cs="Arial"/>
          <w:b/>
          <w:i/>
          <w:sz w:val="24"/>
          <w:szCs w:val="24"/>
        </w:rPr>
        <w:t>Can you tell your buyer what you know?</w:t>
      </w:r>
    </w:p>
    <w:p w14:paraId="11CE0477" w14:textId="0FA51F48" w:rsidR="00FF2817" w:rsidRPr="00FF2817" w:rsidRDefault="00FF2817" w:rsidP="009805A4">
      <w:pPr>
        <w:spacing w:after="0" w:line="240" w:lineRule="auto"/>
        <w:rPr>
          <w:rFonts w:ascii="Arial" w:hAnsi="Arial" w:cs="Arial"/>
          <w:color w:val="4F81BD" w:themeColor="accent1"/>
          <w:sz w:val="24"/>
          <w:szCs w:val="24"/>
        </w:rPr>
      </w:pPr>
      <w:r w:rsidRPr="00FF2817">
        <w:rPr>
          <w:rFonts w:ascii="Arial" w:hAnsi="Arial" w:cs="Arial"/>
          <w:vanish/>
          <w:color w:val="4F81BD" w:themeColor="accent1"/>
          <w:sz w:val="24"/>
          <w:szCs w:val="24"/>
        </w:rPr>
        <w:t>Using chat, write yes or no</w:t>
      </w:r>
    </w:p>
    <w:p w14:paraId="2E72DC7F" w14:textId="3B67A266" w:rsidR="00816FC9" w:rsidRPr="00816FC9" w:rsidRDefault="009805A4" w:rsidP="009805A4">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No – the information was obtained in the course of your agency relationship and the </w:t>
      </w:r>
    </w:p>
    <w:p w14:paraId="0781C4FD" w14:textId="77777777" w:rsidR="00816FC9" w:rsidRPr="00816FC9" w:rsidRDefault="009805A4" w:rsidP="009805A4">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confidentiality survives the termination of that relationship.  You could contact Steve and </w:t>
      </w:r>
    </w:p>
    <w:p w14:paraId="186ED104" w14:textId="77777777" w:rsidR="00816FC9" w:rsidRPr="00816FC9" w:rsidRDefault="009805A4" w:rsidP="009805A4">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obtain his written permission to disclose the information if he agrees.</w:t>
      </w:r>
    </w:p>
    <w:p w14:paraId="6E553548" w14:textId="77777777" w:rsidR="00816FC9" w:rsidRPr="00816FC9" w:rsidRDefault="009805A4">
      <w:pPr>
        <w:rPr>
          <w:rFonts w:ascii="Arial" w:hAnsi="Arial" w:cs="Arial"/>
          <w:sz w:val="24"/>
          <w:szCs w:val="24"/>
        </w:rPr>
      </w:pPr>
      <w:r w:rsidRPr="00892CF8">
        <w:rPr>
          <w:rFonts w:ascii="Arial" w:hAnsi="Arial" w:cs="Arial"/>
          <w:vanish/>
          <w:sz w:val="24"/>
          <w:szCs w:val="24"/>
        </w:rPr>
        <w:br w:type="page"/>
      </w:r>
    </w:p>
    <w:p w14:paraId="55E9F926" w14:textId="77777777" w:rsidR="00773E0E" w:rsidRDefault="00773E0E">
      <w:pPr>
        <w:rPr>
          <w:rFonts w:ascii="Arial" w:eastAsiaTheme="majorEastAsia" w:hAnsi="Arial" w:cs="Arial"/>
          <w:b/>
          <w:bCs/>
          <w:sz w:val="36"/>
          <w:szCs w:val="36"/>
        </w:rPr>
      </w:pPr>
      <w:bookmarkStart w:id="19" w:name="_Toc305494546"/>
      <w:r>
        <w:rPr>
          <w:rFonts w:ascii="Arial" w:hAnsi="Arial" w:cs="Arial"/>
          <w:sz w:val="36"/>
          <w:szCs w:val="36"/>
        </w:rPr>
        <w:br w:type="page"/>
      </w:r>
    </w:p>
    <w:p w14:paraId="0C081986" w14:textId="77777777" w:rsidR="009755FB" w:rsidRPr="007562B4" w:rsidRDefault="009755FB" w:rsidP="009755FB">
      <w:pPr>
        <w:pStyle w:val="Heading1"/>
        <w:spacing w:before="0" w:line="240" w:lineRule="auto"/>
        <w:rPr>
          <w:rFonts w:ascii="Arial" w:hAnsi="Arial" w:cs="Arial"/>
          <w:color w:val="auto"/>
          <w:sz w:val="36"/>
          <w:szCs w:val="36"/>
        </w:rPr>
      </w:pPr>
      <w:r w:rsidRPr="007562B4">
        <w:rPr>
          <w:rFonts w:ascii="Arial" w:hAnsi="Arial" w:cs="Arial"/>
          <w:color w:val="auto"/>
          <w:sz w:val="36"/>
          <w:szCs w:val="36"/>
        </w:rPr>
        <w:t>Unit 3: The Standard of Care and a Broker’s Duties</w:t>
      </w:r>
      <w:bookmarkEnd w:id="19"/>
    </w:p>
    <w:p w14:paraId="2DC7E0AE" w14:textId="77777777" w:rsidR="009755FB" w:rsidRPr="0069571A" w:rsidRDefault="009755FB" w:rsidP="009755FB">
      <w:pPr>
        <w:spacing w:after="0" w:line="240" w:lineRule="auto"/>
        <w:rPr>
          <w:rFonts w:ascii="Arial" w:hAnsi="Arial" w:cs="Arial"/>
          <w:sz w:val="24"/>
          <w:szCs w:val="24"/>
        </w:rPr>
      </w:pPr>
    </w:p>
    <w:p w14:paraId="6803331F" w14:textId="77777777" w:rsidR="009755FB" w:rsidRPr="0069571A" w:rsidRDefault="009755FB" w:rsidP="009755FB">
      <w:pPr>
        <w:spacing w:after="0" w:line="240" w:lineRule="auto"/>
        <w:rPr>
          <w:rFonts w:ascii="Arial" w:hAnsi="Arial" w:cs="Arial"/>
          <w:b/>
          <w:i/>
          <w:color w:val="FF0000"/>
          <w:sz w:val="24"/>
          <w:szCs w:val="24"/>
        </w:rPr>
      </w:pPr>
    </w:p>
    <w:p w14:paraId="5DCD2A24" w14:textId="77777777" w:rsidR="009755FB" w:rsidRDefault="009755FB" w:rsidP="009755FB">
      <w:pPr>
        <w:spacing w:after="0" w:line="240" w:lineRule="auto"/>
        <w:rPr>
          <w:rFonts w:ascii="Arial" w:hAnsi="Arial" w:cs="Arial"/>
          <w:b/>
          <w:sz w:val="28"/>
          <w:szCs w:val="28"/>
          <w:u w:val="single"/>
        </w:rPr>
      </w:pPr>
      <w:r w:rsidRPr="0065198C">
        <w:rPr>
          <w:rFonts w:ascii="Arial" w:hAnsi="Arial" w:cs="Arial"/>
          <w:b/>
          <w:sz w:val="28"/>
          <w:szCs w:val="28"/>
          <w:u w:val="single"/>
        </w:rPr>
        <w:t>Learning Objectives</w:t>
      </w:r>
    </w:p>
    <w:p w14:paraId="22D686EA" w14:textId="77777777" w:rsidR="00CE4D2A" w:rsidRPr="0065198C" w:rsidRDefault="00CE4D2A" w:rsidP="009755FB">
      <w:pPr>
        <w:spacing w:after="0" w:line="240" w:lineRule="auto"/>
        <w:rPr>
          <w:rFonts w:ascii="Arial" w:hAnsi="Arial" w:cs="Arial"/>
          <w:b/>
          <w:sz w:val="28"/>
          <w:szCs w:val="28"/>
          <w:u w:val="single"/>
        </w:rPr>
      </w:pPr>
    </w:p>
    <w:p w14:paraId="1B027EB3" w14:textId="77777777" w:rsidR="009755FB" w:rsidRPr="0069571A" w:rsidRDefault="009755FB" w:rsidP="009755FB">
      <w:pPr>
        <w:spacing w:after="0" w:line="240" w:lineRule="auto"/>
        <w:rPr>
          <w:rFonts w:ascii="Arial" w:hAnsi="Arial" w:cs="Arial"/>
          <w:i/>
          <w:sz w:val="24"/>
          <w:szCs w:val="24"/>
        </w:rPr>
      </w:pPr>
      <w:r w:rsidRPr="0069571A">
        <w:rPr>
          <w:rFonts w:ascii="Arial" w:hAnsi="Arial" w:cs="Arial"/>
          <w:i/>
          <w:sz w:val="24"/>
          <w:szCs w:val="24"/>
        </w:rPr>
        <w:t>Upon completion of this unit, students will be able to:</w:t>
      </w:r>
    </w:p>
    <w:p w14:paraId="49C35BA3" w14:textId="77777777" w:rsidR="009755FB" w:rsidRPr="0069571A" w:rsidRDefault="009755FB" w:rsidP="009755FB">
      <w:pPr>
        <w:spacing w:after="0" w:line="240" w:lineRule="auto"/>
        <w:rPr>
          <w:rFonts w:ascii="Arial" w:hAnsi="Arial" w:cs="Arial"/>
          <w:b/>
          <w:sz w:val="24"/>
          <w:szCs w:val="24"/>
        </w:rPr>
      </w:pPr>
    </w:p>
    <w:p w14:paraId="669F6869" w14:textId="77777777" w:rsidR="009755FB" w:rsidRPr="0069571A" w:rsidRDefault="009755FB" w:rsidP="00625D12">
      <w:pPr>
        <w:pStyle w:val="ListParagraph"/>
        <w:numPr>
          <w:ilvl w:val="0"/>
          <w:numId w:val="1"/>
        </w:numPr>
        <w:spacing w:after="0" w:line="240" w:lineRule="auto"/>
        <w:rPr>
          <w:rFonts w:ascii="Arial" w:hAnsi="Arial" w:cs="Arial"/>
          <w:sz w:val="24"/>
          <w:szCs w:val="24"/>
        </w:rPr>
      </w:pPr>
      <w:r w:rsidRPr="0069571A">
        <w:rPr>
          <w:rFonts w:ascii="Arial" w:hAnsi="Arial" w:cs="Arial"/>
          <w:sz w:val="24"/>
          <w:szCs w:val="24"/>
        </w:rPr>
        <w:t>Describe how the standard of care is established under state law, the Commissioner’s rules and common law.</w:t>
      </w:r>
    </w:p>
    <w:p w14:paraId="0C756914" w14:textId="77777777" w:rsidR="009755FB" w:rsidRPr="0069571A" w:rsidRDefault="009755FB" w:rsidP="00625D12">
      <w:pPr>
        <w:pStyle w:val="ListParagraph"/>
        <w:numPr>
          <w:ilvl w:val="0"/>
          <w:numId w:val="1"/>
        </w:numPr>
        <w:spacing w:after="0" w:line="240" w:lineRule="auto"/>
        <w:rPr>
          <w:rFonts w:ascii="Arial" w:hAnsi="Arial" w:cs="Arial"/>
          <w:sz w:val="24"/>
          <w:szCs w:val="24"/>
        </w:rPr>
      </w:pPr>
      <w:r w:rsidRPr="0069571A">
        <w:rPr>
          <w:rFonts w:ascii="Arial" w:hAnsi="Arial" w:cs="Arial"/>
          <w:sz w:val="24"/>
          <w:szCs w:val="24"/>
        </w:rPr>
        <w:t>Explain the specific duties to buyers and sellers required to provide the legally required standard of care.</w:t>
      </w:r>
    </w:p>
    <w:p w14:paraId="0F4CCB15" w14:textId="77777777" w:rsidR="009755FB" w:rsidRPr="0069571A" w:rsidRDefault="009755FB" w:rsidP="009755FB">
      <w:pPr>
        <w:spacing w:after="0" w:line="240" w:lineRule="auto"/>
        <w:rPr>
          <w:rFonts w:ascii="Arial" w:hAnsi="Arial" w:cs="Arial"/>
          <w:sz w:val="24"/>
          <w:szCs w:val="24"/>
        </w:rPr>
      </w:pPr>
    </w:p>
    <w:p w14:paraId="10179B8E" w14:textId="77777777" w:rsidR="009755FB" w:rsidRPr="0069571A" w:rsidRDefault="009755FB" w:rsidP="009755FB">
      <w:pPr>
        <w:spacing w:after="0" w:line="240" w:lineRule="auto"/>
        <w:rPr>
          <w:rFonts w:ascii="Arial" w:hAnsi="Arial" w:cs="Arial"/>
          <w:sz w:val="24"/>
          <w:szCs w:val="24"/>
        </w:rPr>
      </w:pPr>
    </w:p>
    <w:p w14:paraId="74B74F87" w14:textId="77777777" w:rsidR="009755FB" w:rsidRPr="0069571A" w:rsidRDefault="0065198C"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20" w:name="_Toc305494547"/>
      <w:r>
        <w:rPr>
          <w:rFonts w:ascii="Arial" w:hAnsi="Arial" w:cs="Arial"/>
          <w:color w:val="auto"/>
          <w:sz w:val="28"/>
          <w:szCs w:val="28"/>
        </w:rPr>
        <w:t>3-1: Standard of Care</w:t>
      </w:r>
      <w:bookmarkEnd w:id="20"/>
      <w:r>
        <w:rPr>
          <w:rFonts w:ascii="Arial" w:hAnsi="Arial" w:cs="Arial"/>
          <w:color w:val="auto"/>
          <w:sz w:val="28"/>
          <w:szCs w:val="28"/>
        </w:rPr>
        <w:t xml:space="preserve"> </w:t>
      </w:r>
    </w:p>
    <w:p w14:paraId="3772F00B" w14:textId="77777777" w:rsidR="009755FB" w:rsidRPr="0069571A" w:rsidRDefault="009755FB" w:rsidP="009755FB">
      <w:pPr>
        <w:spacing w:after="0" w:line="240" w:lineRule="auto"/>
        <w:rPr>
          <w:rFonts w:ascii="Arial" w:hAnsi="Arial" w:cs="Arial"/>
          <w:sz w:val="24"/>
          <w:szCs w:val="24"/>
        </w:rPr>
      </w:pPr>
    </w:p>
    <w:p w14:paraId="4F6FB587" w14:textId="77777777" w:rsidR="009755FB" w:rsidRPr="0069571A" w:rsidRDefault="009755FB" w:rsidP="009755FB">
      <w:pPr>
        <w:spacing w:after="0" w:line="240" w:lineRule="auto"/>
        <w:rPr>
          <w:rFonts w:ascii="Arial" w:hAnsi="Arial" w:cs="Arial"/>
          <w:sz w:val="24"/>
          <w:szCs w:val="24"/>
        </w:rPr>
      </w:pPr>
    </w:p>
    <w:p w14:paraId="0B93EC97"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 xml:space="preserve">What risks are associated with </w:t>
      </w:r>
      <w:r w:rsidR="00A947C1" w:rsidRPr="0069571A">
        <w:rPr>
          <w:rFonts w:ascii="Arial" w:hAnsi="Arial" w:cs="Arial"/>
          <w:b/>
          <w:i/>
          <w:sz w:val="24"/>
          <w:szCs w:val="24"/>
        </w:rPr>
        <w:t xml:space="preserve">failure to adhere to </w:t>
      </w:r>
      <w:r w:rsidRPr="0069571A">
        <w:rPr>
          <w:rFonts w:ascii="Arial" w:hAnsi="Arial" w:cs="Arial"/>
          <w:b/>
          <w:i/>
          <w:sz w:val="24"/>
          <w:szCs w:val="24"/>
        </w:rPr>
        <w:t>the standard of care required in Arizona?</w:t>
      </w:r>
    </w:p>
    <w:p w14:paraId="44E80996" w14:textId="77777777" w:rsidR="009755FB" w:rsidRPr="0069571A" w:rsidRDefault="009755FB" w:rsidP="009755FB">
      <w:pPr>
        <w:spacing w:after="0" w:line="240" w:lineRule="auto"/>
        <w:rPr>
          <w:rFonts w:ascii="Arial" w:hAnsi="Arial" w:cs="Arial"/>
          <w:sz w:val="24"/>
          <w:szCs w:val="24"/>
        </w:rPr>
      </w:pPr>
    </w:p>
    <w:p w14:paraId="14C4AA31" w14:textId="77777777" w:rsidR="00816FC9" w:rsidRPr="00816FC9" w:rsidRDefault="00EE7526" w:rsidP="00625D12">
      <w:pPr>
        <w:pStyle w:val="ListParagraph"/>
        <w:numPr>
          <w:ilvl w:val="0"/>
          <w:numId w:val="2"/>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Misrepresentation</w:t>
      </w:r>
    </w:p>
    <w:p w14:paraId="57C1E674" w14:textId="77777777" w:rsidR="00816FC9" w:rsidRPr="00816FC9" w:rsidRDefault="009755FB" w:rsidP="00625D12">
      <w:pPr>
        <w:pStyle w:val="ListParagraph"/>
        <w:numPr>
          <w:ilvl w:val="0"/>
          <w:numId w:val="2"/>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Liability for damages related to falling below the standard of care</w:t>
      </w:r>
    </w:p>
    <w:p w14:paraId="44B2C303" w14:textId="77777777" w:rsidR="00816FC9" w:rsidRPr="00D2120E" w:rsidRDefault="009755FB" w:rsidP="00625D12">
      <w:pPr>
        <w:pStyle w:val="ListParagraph"/>
        <w:numPr>
          <w:ilvl w:val="0"/>
          <w:numId w:val="2"/>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Regulatory sanctions</w:t>
      </w:r>
    </w:p>
    <w:p w14:paraId="18F01FE3" w14:textId="77777777" w:rsidR="00D2120E" w:rsidRPr="00985189" w:rsidRDefault="00D2120E" w:rsidP="00625D12">
      <w:pPr>
        <w:pStyle w:val="ListParagraph"/>
        <w:numPr>
          <w:ilvl w:val="0"/>
          <w:numId w:val="2"/>
        </w:numPr>
        <w:spacing w:after="0" w:line="240" w:lineRule="auto"/>
        <w:rPr>
          <w:rFonts w:ascii="Arial" w:hAnsi="Arial" w:cs="Arial"/>
          <w:color w:val="FF0000"/>
          <w:sz w:val="24"/>
          <w:szCs w:val="24"/>
        </w:rPr>
      </w:pPr>
      <w:r w:rsidRPr="00985189">
        <w:rPr>
          <w:rFonts w:ascii="Arial" w:hAnsi="Arial" w:cs="Arial"/>
          <w:vanish/>
          <w:color w:val="FF0000"/>
          <w:sz w:val="24"/>
          <w:szCs w:val="24"/>
        </w:rPr>
        <w:t>Potential COE violation</w:t>
      </w:r>
    </w:p>
    <w:p w14:paraId="4F03FA1E" w14:textId="77777777" w:rsidR="00816FC9" w:rsidRPr="00816FC9" w:rsidRDefault="009755FB" w:rsidP="00625D12">
      <w:pPr>
        <w:pStyle w:val="ListParagraph"/>
        <w:numPr>
          <w:ilvl w:val="0"/>
          <w:numId w:val="2"/>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Others…</w:t>
      </w:r>
    </w:p>
    <w:p w14:paraId="669F22A5" w14:textId="77777777" w:rsidR="00816FC9" w:rsidRPr="00816FC9" w:rsidRDefault="00816FC9" w:rsidP="009755FB">
      <w:pPr>
        <w:spacing w:after="0" w:line="240" w:lineRule="auto"/>
        <w:rPr>
          <w:rFonts w:ascii="Arial" w:hAnsi="Arial" w:cs="Arial"/>
          <w:sz w:val="24"/>
          <w:szCs w:val="24"/>
        </w:rPr>
      </w:pPr>
    </w:p>
    <w:p w14:paraId="0200F44E" w14:textId="77777777" w:rsidR="009755FB" w:rsidRPr="0069571A" w:rsidRDefault="009755FB" w:rsidP="009755FB">
      <w:pPr>
        <w:spacing w:after="0" w:line="240" w:lineRule="auto"/>
        <w:rPr>
          <w:rFonts w:ascii="Arial" w:hAnsi="Arial" w:cs="Arial"/>
          <w:sz w:val="24"/>
          <w:szCs w:val="24"/>
        </w:rPr>
      </w:pPr>
    </w:p>
    <w:p w14:paraId="79A8F813" w14:textId="77777777" w:rsidR="006D4A1F" w:rsidRDefault="006D4A1F" w:rsidP="009755FB">
      <w:pPr>
        <w:spacing w:after="0" w:line="240" w:lineRule="auto"/>
        <w:rPr>
          <w:rFonts w:ascii="Arial" w:hAnsi="Arial" w:cs="Arial"/>
          <w:b/>
          <w:i/>
          <w:sz w:val="24"/>
          <w:szCs w:val="24"/>
        </w:rPr>
      </w:pPr>
    </w:p>
    <w:p w14:paraId="6241E365" w14:textId="77777777" w:rsidR="006D4A1F" w:rsidRDefault="006D4A1F" w:rsidP="009755FB">
      <w:pPr>
        <w:spacing w:after="0" w:line="240" w:lineRule="auto"/>
        <w:rPr>
          <w:rFonts w:ascii="Arial" w:hAnsi="Arial" w:cs="Arial"/>
          <w:b/>
          <w:i/>
          <w:sz w:val="24"/>
          <w:szCs w:val="24"/>
        </w:rPr>
      </w:pPr>
    </w:p>
    <w:p w14:paraId="14BD793A" w14:textId="77777777" w:rsidR="006D4A1F" w:rsidRDefault="006D4A1F" w:rsidP="009755FB">
      <w:pPr>
        <w:spacing w:after="0" w:line="240" w:lineRule="auto"/>
        <w:rPr>
          <w:rFonts w:ascii="Arial" w:hAnsi="Arial" w:cs="Arial"/>
          <w:b/>
          <w:i/>
          <w:sz w:val="24"/>
          <w:szCs w:val="24"/>
        </w:rPr>
      </w:pPr>
    </w:p>
    <w:p w14:paraId="43E07040"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How is the standard of care established in Arizona?</w:t>
      </w:r>
    </w:p>
    <w:p w14:paraId="143F1A59" w14:textId="77777777" w:rsidR="009755FB" w:rsidRPr="0069571A" w:rsidRDefault="009755FB" w:rsidP="009755FB">
      <w:pPr>
        <w:spacing w:after="0" w:line="240" w:lineRule="auto"/>
        <w:rPr>
          <w:rFonts w:ascii="Arial" w:hAnsi="Arial" w:cs="Arial"/>
          <w:sz w:val="24"/>
          <w:szCs w:val="24"/>
        </w:rPr>
      </w:pPr>
    </w:p>
    <w:p w14:paraId="53E28CAA" w14:textId="77777777" w:rsidR="00816FC9" w:rsidRPr="00816FC9" w:rsidRDefault="009755FB" w:rsidP="00625D12">
      <w:pPr>
        <w:pStyle w:val="ListParagraph"/>
        <w:numPr>
          <w:ilvl w:val="0"/>
          <w:numId w:val="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Commissioner’s rules</w:t>
      </w:r>
    </w:p>
    <w:p w14:paraId="353B48C6" w14:textId="77777777" w:rsidR="00816FC9" w:rsidRPr="00816FC9" w:rsidRDefault="009755FB" w:rsidP="00625D12">
      <w:pPr>
        <w:pStyle w:val="ListParagraph"/>
        <w:numPr>
          <w:ilvl w:val="0"/>
          <w:numId w:val="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Arizona law (A.R.S. §32-2124 (E)(2))</w:t>
      </w:r>
    </w:p>
    <w:p w14:paraId="3E63A6CD" w14:textId="77777777" w:rsidR="00816FC9" w:rsidRPr="00816FC9" w:rsidRDefault="009755FB" w:rsidP="00625D12">
      <w:pPr>
        <w:pStyle w:val="ListParagraph"/>
        <w:numPr>
          <w:ilvl w:val="0"/>
          <w:numId w:val="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Existing common law (case law) serves to clarify and interpret Commissioner’s rules</w:t>
      </w:r>
    </w:p>
    <w:p w14:paraId="1002DC45" w14:textId="77777777" w:rsidR="00816FC9" w:rsidRPr="00816FC9" w:rsidRDefault="00EE7526" w:rsidP="00625D12">
      <w:pPr>
        <w:pStyle w:val="ListParagraph"/>
        <w:numPr>
          <w:ilvl w:val="0"/>
          <w:numId w:val="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Expert testimony</w:t>
      </w:r>
    </w:p>
    <w:p w14:paraId="58C8F5B7" w14:textId="77777777" w:rsidR="00816FC9" w:rsidRPr="00816FC9" w:rsidRDefault="00816FC9" w:rsidP="009755FB">
      <w:pPr>
        <w:spacing w:after="0" w:line="240" w:lineRule="auto"/>
        <w:rPr>
          <w:rFonts w:ascii="Arial" w:hAnsi="Arial" w:cs="Arial"/>
          <w:sz w:val="24"/>
          <w:szCs w:val="24"/>
        </w:rPr>
      </w:pPr>
    </w:p>
    <w:p w14:paraId="30876597" w14:textId="77777777" w:rsidR="009755FB" w:rsidRPr="0069571A" w:rsidRDefault="009755FB" w:rsidP="009755FB">
      <w:pPr>
        <w:spacing w:after="0" w:line="240" w:lineRule="auto"/>
        <w:rPr>
          <w:rFonts w:ascii="Arial" w:hAnsi="Arial" w:cs="Arial"/>
          <w:sz w:val="24"/>
          <w:szCs w:val="24"/>
        </w:rPr>
      </w:pPr>
    </w:p>
    <w:p w14:paraId="55513236" w14:textId="77777777" w:rsidR="009755FB" w:rsidRPr="0069571A" w:rsidRDefault="009755FB" w:rsidP="009755FB">
      <w:pPr>
        <w:rPr>
          <w:rFonts w:ascii="Arial" w:hAnsi="Arial" w:cs="Arial"/>
          <w:b/>
          <w:sz w:val="24"/>
          <w:szCs w:val="24"/>
        </w:rPr>
      </w:pPr>
      <w:r w:rsidRPr="0069571A">
        <w:rPr>
          <w:rFonts w:ascii="Arial" w:hAnsi="Arial" w:cs="Arial"/>
          <w:b/>
          <w:sz w:val="24"/>
          <w:szCs w:val="24"/>
        </w:rPr>
        <w:br w:type="page"/>
      </w:r>
    </w:p>
    <w:p w14:paraId="27003216"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 xml:space="preserve">Example: </w:t>
      </w:r>
      <w:r w:rsidRPr="0069571A">
        <w:rPr>
          <w:rFonts w:ascii="Arial" w:hAnsi="Arial" w:cs="Arial"/>
          <w:b/>
          <w:i/>
          <w:sz w:val="24"/>
          <w:szCs w:val="24"/>
        </w:rPr>
        <w:t xml:space="preserve">Lombardo v. </w:t>
      </w:r>
      <w:proofErr w:type="spellStart"/>
      <w:r w:rsidRPr="0069571A">
        <w:rPr>
          <w:rFonts w:ascii="Arial" w:hAnsi="Arial" w:cs="Arial"/>
          <w:b/>
          <w:i/>
          <w:sz w:val="24"/>
          <w:szCs w:val="24"/>
        </w:rPr>
        <w:t>Albu</w:t>
      </w:r>
      <w:proofErr w:type="spellEnd"/>
      <w:r w:rsidRPr="0069571A">
        <w:rPr>
          <w:rFonts w:ascii="Arial" w:hAnsi="Arial" w:cs="Arial"/>
          <w:b/>
          <w:sz w:val="24"/>
          <w:szCs w:val="24"/>
        </w:rPr>
        <w:t>, 199 Ariz. 97, 14 P.3d 288 (2000)</w:t>
      </w:r>
    </w:p>
    <w:p w14:paraId="4D8E421E" w14:textId="77777777" w:rsidR="009755FB" w:rsidRPr="0069571A" w:rsidRDefault="009755FB" w:rsidP="009755FB">
      <w:pPr>
        <w:spacing w:after="0" w:line="240" w:lineRule="auto"/>
        <w:rPr>
          <w:rFonts w:ascii="Arial" w:hAnsi="Arial" w:cs="Arial"/>
          <w:sz w:val="24"/>
          <w:szCs w:val="24"/>
        </w:rPr>
      </w:pPr>
    </w:p>
    <w:p w14:paraId="658B67B7"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Case Facts:</w:t>
      </w:r>
    </w:p>
    <w:p w14:paraId="3016CA1F" w14:textId="77777777" w:rsidR="009755FB" w:rsidRPr="0069571A" w:rsidRDefault="009755FB" w:rsidP="009755FB">
      <w:pPr>
        <w:spacing w:after="0" w:line="240" w:lineRule="auto"/>
        <w:rPr>
          <w:rFonts w:ascii="Arial" w:hAnsi="Arial" w:cs="Arial"/>
          <w:b/>
          <w:sz w:val="24"/>
          <w:szCs w:val="24"/>
        </w:rPr>
      </w:pPr>
    </w:p>
    <w:p w14:paraId="7554DDA7" w14:textId="77777777" w:rsidR="009755FB" w:rsidRPr="0069571A" w:rsidRDefault="009755FB" w:rsidP="00625D12">
      <w:pPr>
        <w:pStyle w:val="ListParagraph"/>
        <w:numPr>
          <w:ilvl w:val="0"/>
          <w:numId w:val="4"/>
        </w:numPr>
        <w:spacing w:after="0" w:line="240" w:lineRule="auto"/>
        <w:contextualSpacing w:val="0"/>
        <w:rPr>
          <w:rFonts w:ascii="Arial" w:hAnsi="Arial" w:cs="Arial"/>
          <w:sz w:val="24"/>
          <w:szCs w:val="24"/>
        </w:rPr>
      </w:pPr>
      <w:r w:rsidRPr="0069571A">
        <w:rPr>
          <w:rFonts w:ascii="Arial" w:hAnsi="Arial" w:cs="Arial"/>
          <w:sz w:val="24"/>
          <w:szCs w:val="24"/>
        </w:rPr>
        <w:t>The sellers, in default on their loan, entered into a loan agreement with their lender to list and sell their home to pay the loan.  They proceeded to list the property.</w:t>
      </w:r>
    </w:p>
    <w:p w14:paraId="53C83A11" w14:textId="77777777" w:rsidR="009755FB" w:rsidRPr="0069571A" w:rsidRDefault="009755FB" w:rsidP="00625D12">
      <w:pPr>
        <w:pStyle w:val="ListParagraph"/>
        <w:numPr>
          <w:ilvl w:val="0"/>
          <w:numId w:val="4"/>
        </w:numPr>
        <w:spacing w:after="0" w:line="240" w:lineRule="auto"/>
        <w:contextualSpacing w:val="0"/>
        <w:rPr>
          <w:rFonts w:ascii="Arial" w:hAnsi="Arial" w:cs="Arial"/>
          <w:sz w:val="24"/>
          <w:szCs w:val="24"/>
        </w:rPr>
      </w:pPr>
      <w:r w:rsidRPr="0069571A">
        <w:rPr>
          <w:rFonts w:ascii="Arial" w:hAnsi="Arial" w:cs="Arial"/>
          <w:sz w:val="24"/>
          <w:szCs w:val="24"/>
        </w:rPr>
        <w:t>Another broker, representing the buyer, presented an offer to the listing broker, which was accepted.</w:t>
      </w:r>
    </w:p>
    <w:p w14:paraId="43687551" w14:textId="77777777" w:rsidR="009755FB" w:rsidRPr="0069571A" w:rsidRDefault="009755FB" w:rsidP="00625D12">
      <w:pPr>
        <w:pStyle w:val="ListParagraph"/>
        <w:numPr>
          <w:ilvl w:val="0"/>
          <w:numId w:val="4"/>
        </w:numPr>
        <w:spacing w:after="0" w:line="240" w:lineRule="auto"/>
        <w:contextualSpacing w:val="0"/>
        <w:rPr>
          <w:rFonts w:ascii="Arial" w:hAnsi="Arial" w:cs="Arial"/>
          <w:sz w:val="24"/>
          <w:szCs w:val="24"/>
        </w:rPr>
      </w:pPr>
      <w:r w:rsidRPr="0069571A">
        <w:rPr>
          <w:rFonts w:ascii="Arial" w:hAnsi="Arial" w:cs="Arial"/>
          <w:sz w:val="24"/>
          <w:szCs w:val="24"/>
        </w:rPr>
        <w:t xml:space="preserve">Prior to presenting the offer, the buyer’s broker was told by the buyer that her husband had serious financial problems and had filed for bankruptcy.  The wife </w:t>
      </w:r>
      <w:r w:rsidR="00EE7526" w:rsidRPr="0069571A">
        <w:rPr>
          <w:rFonts w:ascii="Arial" w:hAnsi="Arial" w:cs="Arial"/>
          <w:sz w:val="24"/>
          <w:szCs w:val="24"/>
        </w:rPr>
        <w:t>made</w:t>
      </w:r>
      <w:r w:rsidRPr="0069571A">
        <w:rPr>
          <w:rFonts w:ascii="Arial" w:hAnsi="Arial" w:cs="Arial"/>
          <w:sz w:val="24"/>
          <w:szCs w:val="24"/>
        </w:rPr>
        <w:t xml:space="preserve"> an offer in her name only.</w:t>
      </w:r>
    </w:p>
    <w:p w14:paraId="196987C9" w14:textId="77777777" w:rsidR="009755FB" w:rsidRPr="0069571A" w:rsidRDefault="009755FB" w:rsidP="00625D12">
      <w:pPr>
        <w:pStyle w:val="ListParagraph"/>
        <w:numPr>
          <w:ilvl w:val="0"/>
          <w:numId w:val="4"/>
        </w:numPr>
        <w:spacing w:after="0" w:line="240" w:lineRule="auto"/>
        <w:contextualSpacing w:val="0"/>
        <w:rPr>
          <w:rFonts w:ascii="Arial" w:hAnsi="Arial" w:cs="Arial"/>
          <w:sz w:val="24"/>
          <w:szCs w:val="24"/>
        </w:rPr>
      </w:pPr>
      <w:r w:rsidRPr="0069571A">
        <w:rPr>
          <w:rFonts w:ascii="Arial" w:hAnsi="Arial" w:cs="Arial"/>
          <w:sz w:val="24"/>
          <w:szCs w:val="24"/>
        </w:rPr>
        <w:t>After several delays in closing, the buyer was unable to close on the property.</w:t>
      </w:r>
    </w:p>
    <w:p w14:paraId="008AD7F4" w14:textId="77777777" w:rsidR="009755FB" w:rsidRPr="0069571A" w:rsidRDefault="009755FB" w:rsidP="00625D12">
      <w:pPr>
        <w:pStyle w:val="ListParagraph"/>
        <w:numPr>
          <w:ilvl w:val="0"/>
          <w:numId w:val="4"/>
        </w:numPr>
        <w:spacing w:after="0" w:line="240" w:lineRule="auto"/>
        <w:contextualSpacing w:val="0"/>
        <w:rPr>
          <w:rFonts w:ascii="Arial" w:hAnsi="Arial" w:cs="Arial"/>
          <w:sz w:val="24"/>
          <w:szCs w:val="24"/>
        </w:rPr>
      </w:pPr>
      <w:r w:rsidRPr="0069571A">
        <w:rPr>
          <w:rFonts w:ascii="Arial" w:hAnsi="Arial" w:cs="Arial"/>
          <w:sz w:val="24"/>
          <w:szCs w:val="24"/>
        </w:rPr>
        <w:t>The sellers ultimately lost their equity in the home when it was sold at a trustee’s sale.</w:t>
      </w:r>
    </w:p>
    <w:p w14:paraId="698B6C60" w14:textId="77777777" w:rsidR="009755FB" w:rsidRPr="0069571A" w:rsidRDefault="009755FB" w:rsidP="00625D12">
      <w:pPr>
        <w:pStyle w:val="ListParagraph"/>
        <w:numPr>
          <w:ilvl w:val="0"/>
          <w:numId w:val="4"/>
        </w:numPr>
        <w:spacing w:after="0" w:line="240" w:lineRule="auto"/>
        <w:contextualSpacing w:val="0"/>
        <w:rPr>
          <w:rFonts w:ascii="Arial" w:hAnsi="Arial" w:cs="Arial"/>
          <w:sz w:val="24"/>
          <w:szCs w:val="24"/>
        </w:rPr>
      </w:pPr>
      <w:r w:rsidRPr="0069571A">
        <w:rPr>
          <w:rFonts w:ascii="Arial" w:hAnsi="Arial" w:cs="Arial"/>
          <w:sz w:val="24"/>
          <w:szCs w:val="24"/>
        </w:rPr>
        <w:t xml:space="preserve">The sellers filed suit against </w:t>
      </w:r>
      <w:r w:rsidR="00EE7526" w:rsidRPr="0069571A">
        <w:rPr>
          <w:rFonts w:ascii="Arial" w:hAnsi="Arial" w:cs="Arial"/>
          <w:sz w:val="24"/>
          <w:szCs w:val="24"/>
        </w:rPr>
        <w:t xml:space="preserve">all </w:t>
      </w:r>
      <w:r w:rsidRPr="0069571A">
        <w:rPr>
          <w:rFonts w:ascii="Arial" w:hAnsi="Arial" w:cs="Arial"/>
          <w:sz w:val="24"/>
          <w:szCs w:val="24"/>
        </w:rPr>
        <w:t>the other parties involved</w:t>
      </w:r>
      <w:r w:rsidR="00EE7526" w:rsidRPr="0069571A">
        <w:rPr>
          <w:rFonts w:ascii="Arial" w:hAnsi="Arial" w:cs="Arial"/>
          <w:sz w:val="24"/>
          <w:szCs w:val="24"/>
        </w:rPr>
        <w:t xml:space="preserve"> in the transaction</w:t>
      </w:r>
      <w:r w:rsidRPr="0069571A">
        <w:rPr>
          <w:rFonts w:ascii="Arial" w:hAnsi="Arial" w:cs="Arial"/>
          <w:sz w:val="24"/>
          <w:szCs w:val="24"/>
        </w:rPr>
        <w:t>.</w:t>
      </w:r>
    </w:p>
    <w:p w14:paraId="24C99CAF" w14:textId="77777777" w:rsidR="009755FB" w:rsidRPr="0069571A" w:rsidRDefault="009755FB" w:rsidP="009755FB">
      <w:pPr>
        <w:spacing w:after="0" w:line="240" w:lineRule="auto"/>
        <w:rPr>
          <w:rFonts w:ascii="Arial" w:hAnsi="Arial" w:cs="Arial"/>
          <w:sz w:val="24"/>
          <w:szCs w:val="24"/>
        </w:rPr>
      </w:pPr>
    </w:p>
    <w:p w14:paraId="658CA38A"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Decision:</w:t>
      </w:r>
    </w:p>
    <w:p w14:paraId="5F6AC74A" w14:textId="77777777" w:rsidR="009755FB" w:rsidRPr="0069571A" w:rsidRDefault="009755FB" w:rsidP="009755FB">
      <w:pPr>
        <w:spacing w:after="0" w:line="240" w:lineRule="auto"/>
        <w:rPr>
          <w:rFonts w:ascii="Arial" w:hAnsi="Arial" w:cs="Arial"/>
          <w:b/>
          <w:sz w:val="24"/>
          <w:szCs w:val="24"/>
        </w:rPr>
      </w:pPr>
    </w:p>
    <w:p w14:paraId="1E6C39C7" w14:textId="77777777" w:rsidR="00816FC9" w:rsidRPr="00816FC9" w:rsidRDefault="009755FB" w:rsidP="00625D12">
      <w:pPr>
        <w:pStyle w:val="ListParagraph"/>
        <w:numPr>
          <w:ilvl w:val="0"/>
          <w:numId w:val="5"/>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After the trial and appellate courts held that the buyer’s financial information was </w:t>
      </w:r>
    </w:p>
    <w:p w14:paraId="38F13D3E"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confidential and the buyer’s broker had no duty to disclose it to the seller, the </w:t>
      </w:r>
    </w:p>
    <w:p w14:paraId="19C744F9"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case was eventually heard by the Arizona Supreme Court, who reversed the </w:t>
      </w:r>
    </w:p>
    <w:p w14:paraId="0CADC8F2"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decision.</w:t>
      </w:r>
    </w:p>
    <w:p w14:paraId="0202A025" w14:textId="77777777" w:rsidR="00816FC9" w:rsidRPr="00816FC9" w:rsidRDefault="009755FB" w:rsidP="00625D12">
      <w:pPr>
        <w:pStyle w:val="ListParagraph"/>
        <w:numPr>
          <w:ilvl w:val="0"/>
          <w:numId w:val="5"/>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The court cited R4-28-1101 (B)(2), which established the duty to disclose “Any </w:t>
      </w:r>
    </w:p>
    <w:p w14:paraId="39C64FB5"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information that the buyer or lessee is, or may be, unable to perform due to </w:t>
      </w:r>
    </w:p>
    <w:p w14:paraId="07ECA94D"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insolvency or otherwise.”</w:t>
      </w:r>
    </w:p>
    <w:p w14:paraId="1D27B196" w14:textId="77777777" w:rsidR="00816FC9" w:rsidRPr="00816FC9" w:rsidRDefault="009755FB" w:rsidP="00625D12">
      <w:pPr>
        <w:pStyle w:val="ListParagraph"/>
        <w:numPr>
          <w:ilvl w:val="0"/>
          <w:numId w:val="5"/>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The court cited the </w:t>
      </w:r>
      <w:r w:rsidRPr="00892CF8">
        <w:rPr>
          <w:rFonts w:ascii="Arial" w:hAnsi="Arial" w:cs="Arial"/>
          <w:i/>
          <w:vanish/>
          <w:color w:val="FF0000"/>
          <w:sz w:val="24"/>
          <w:szCs w:val="24"/>
        </w:rPr>
        <w:t xml:space="preserve">Restatement (Second) of Agency </w:t>
      </w:r>
      <w:r w:rsidRPr="00892CF8">
        <w:rPr>
          <w:rFonts w:ascii="Arial" w:hAnsi="Arial" w:cs="Arial"/>
          <w:vanish/>
          <w:color w:val="FF0000"/>
          <w:sz w:val="24"/>
          <w:szCs w:val="24"/>
        </w:rPr>
        <w:t>§348(e), which states:</w:t>
      </w:r>
    </w:p>
    <w:p w14:paraId="16D48D54" w14:textId="77777777" w:rsidR="00816FC9" w:rsidRPr="00816FC9" w:rsidRDefault="00816FC9" w:rsidP="009755FB">
      <w:pPr>
        <w:pStyle w:val="ListParagraph"/>
        <w:spacing w:after="0" w:line="240" w:lineRule="auto"/>
        <w:ind w:left="1440"/>
        <w:rPr>
          <w:rFonts w:ascii="Arial" w:hAnsi="Arial" w:cs="Arial"/>
          <w:color w:val="000000" w:themeColor="text1"/>
          <w:sz w:val="24"/>
          <w:szCs w:val="24"/>
        </w:rPr>
      </w:pPr>
    </w:p>
    <w:p w14:paraId="733E8E14" w14:textId="77777777" w:rsidR="00816FC9" w:rsidRPr="00816FC9" w:rsidRDefault="009755FB" w:rsidP="009755FB">
      <w:pPr>
        <w:pStyle w:val="ListParagraph"/>
        <w:spacing w:after="0" w:line="240" w:lineRule="auto"/>
        <w:ind w:left="1440" w:right="1440"/>
        <w:outlineLvl w:val="8"/>
        <w:rPr>
          <w:rFonts w:ascii="Arial" w:hAnsi="Arial" w:cs="Arial"/>
          <w:color w:val="000000" w:themeColor="text1"/>
          <w:sz w:val="24"/>
          <w:szCs w:val="24"/>
        </w:rPr>
      </w:pPr>
      <w:r w:rsidRPr="00892CF8">
        <w:rPr>
          <w:rFonts w:ascii="Arial" w:hAnsi="Arial" w:cs="Arial"/>
          <w:vanish/>
          <w:color w:val="FF0000"/>
          <w:sz w:val="24"/>
          <w:szCs w:val="24"/>
        </w:rPr>
        <w:t>Although the making of a contract by the agent does not constitute a representation by him that his principal is known by him to be solvent or honorable, if the agent knows that the principal does not intend to perform the contract because of hopeless insolvency or other reason, the making of a contract for him under such conditions subjects the agent to liability. [Citation omitted.]</w:t>
      </w:r>
    </w:p>
    <w:p w14:paraId="41DD88CE" w14:textId="77777777" w:rsidR="009755FB" w:rsidRPr="0069571A" w:rsidRDefault="009755FB" w:rsidP="009755FB">
      <w:pPr>
        <w:pStyle w:val="ListParagraph"/>
        <w:spacing w:after="0" w:line="240" w:lineRule="auto"/>
        <w:ind w:left="1440"/>
        <w:rPr>
          <w:rFonts w:ascii="Arial" w:hAnsi="Arial" w:cs="Arial"/>
          <w:sz w:val="24"/>
          <w:szCs w:val="24"/>
        </w:rPr>
      </w:pPr>
    </w:p>
    <w:p w14:paraId="6AD62445" w14:textId="77777777" w:rsidR="006D4A1F" w:rsidRDefault="006D4A1F" w:rsidP="009755FB">
      <w:pPr>
        <w:spacing w:after="0" w:line="240" w:lineRule="auto"/>
        <w:rPr>
          <w:rFonts w:ascii="Arial" w:hAnsi="Arial" w:cs="Arial"/>
          <w:b/>
          <w:sz w:val="24"/>
          <w:szCs w:val="24"/>
        </w:rPr>
      </w:pPr>
    </w:p>
    <w:p w14:paraId="343A5850" w14:textId="77777777" w:rsidR="006D4A1F" w:rsidRDefault="006D4A1F" w:rsidP="009755FB">
      <w:pPr>
        <w:spacing w:after="0" w:line="240" w:lineRule="auto"/>
        <w:rPr>
          <w:rFonts w:ascii="Arial" w:hAnsi="Arial" w:cs="Arial"/>
          <w:b/>
          <w:sz w:val="24"/>
          <w:szCs w:val="24"/>
        </w:rPr>
      </w:pPr>
    </w:p>
    <w:p w14:paraId="3D5AC89C" w14:textId="77777777" w:rsidR="006D4A1F" w:rsidRDefault="006D4A1F" w:rsidP="009755FB">
      <w:pPr>
        <w:spacing w:after="0" w:line="240" w:lineRule="auto"/>
        <w:rPr>
          <w:rFonts w:ascii="Arial" w:hAnsi="Arial" w:cs="Arial"/>
          <w:b/>
          <w:sz w:val="24"/>
          <w:szCs w:val="24"/>
        </w:rPr>
      </w:pPr>
    </w:p>
    <w:p w14:paraId="5ECED074"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Significance:</w:t>
      </w:r>
    </w:p>
    <w:p w14:paraId="3F1FCC6E" w14:textId="77777777" w:rsidR="009755FB" w:rsidRPr="0069571A" w:rsidRDefault="009755FB" w:rsidP="009755FB">
      <w:pPr>
        <w:spacing w:after="0" w:line="240" w:lineRule="auto"/>
        <w:rPr>
          <w:rFonts w:ascii="Arial" w:hAnsi="Arial" w:cs="Arial"/>
          <w:sz w:val="24"/>
          <w:szCs w:val="24"/>
        </w:rPr>
      </w:pPr>
    </w:p>
    <w:p w14:paraId="41F26D14" w14:textId="77777777" w:rsidR="00816FC9" w:rsidRPr="00816FC9" w:rsidRDefault="009755FB" w:rsidP="00625D12">
      <w:pPr>
        <w:pStyle w:val="ListParagraph"/>
        <w:numPr>
          <w:ilvl w:val="0"/>
          <w:numId w:val="6"/>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In deciding disputes between parties and brokers, courts will rely on the standard </w:t>
      </w:r>
    </w:p>
    <w:p w14:paraId="0C4F7F4C"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of care prescribed by the Commissioner’s rules.</w:t>
      </w:r>
    </w:p>
    <w:p w14:paraId="60D330B8" w14:textId="77777777" w:rsidR="00816FC9" w:rsidRPr="00816FC9" w:rsidRDefault="00816FC9" w:rsidP="009755FB">
      <w:pPr>
        <w:spacing w:after="0" w:line="240" w:lineRule="auto"/>
        <w:rPr>
          <w:rFonts w:ascii="Arial" w:hAnsi="Arial" w:cs="Arial"/>
          <w:sz w:val="24"/>
          <w:szCs w:val="24"/>
        </w:rPr>
      </w:pPr>
    </w:p>
    <w:p w14:paraId="2100DFD5" w14:textId="77777777" w:rsidR="009755FB" w:rsidRPr="0069571A" w:rsidRDefault="009755FB" w:rsidP="009755FB">
      <w:pPr>
        <w:rPr>
          <w:rFonts w:ascii="Arial" w:hAnsi="Arial" w:cs="Arial"/>
          <w:sz w:val="24"/>
          <w:szCs w:val="24"/>
        </w:rPr>
      </w:pPr>
      <w:r w:rsidRPr="0069571A">
        <w:rPr>
          <w:rFonts w:ascii="Arial" w:hAnsi="Arial" w:cs="Arial"/>
          <w:sz w:val="24"/>
          <w:szCs w:val="24"/>
        </w:rPr>
        <w:br w:type="page"/>
      </w:r>
    </w:p>
    <w:p w14:paraId="3997B1D1"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Where can you find the Commissioner’s rules?</w:t>
      </w:r>
    </w:p>
    <w:p w14:paraId="0B8D64B0" w14:textId="77777777" w:rsidR="009755FB" w:rsidRPr="0069571A" w:rsidRDefault="009755FB" w:rsidP="009755FB">
      <w:pPr>
        <w:spacing w:after="0" w:line="240" w:lineRule="auto"/>
        <w:rPr>
          <w:rFonts w:ascii="Arial" w:hAnsi="Arial" w:cs="Arial"/>
          <w:sz w:val="24"/>
          <w:szCs w:val="24"/>
        </w:rPr>
      </w:pPr>
    </w:p>
    <w:p w14:paraId="4A5C6B89" w14:textId="77777777" w:rsidR="009755FB" w:rsidRPr="0069571A" w:rsidRDefault="004F540A" w:rsidP="009755FB">
      <w:pPr>
        <w:spacing w:after="0" w:line="240" w:lineRule="auto"/>
        <w:rPr>
          <w:rFonts w:ascii="Arial" w:hAnsi="Arial" w:cs="Arial"/>
          <w:sz w:val="24"/>
          <w:szCs w:val="24"/>
        </w:rPr>
      </w:pPr>
      <w:hyperlink r:id="rId11" w:history="1">
        <w:r w:rsidR="009755FB" w:rsidRPr="0069571A">
          <w:rPr>
            <w:rStyle w:val="Hyperlink"/>
            <w:rFonts w:ascii="Arial" w:hAnsi="Arial" w:cs="Arial"/>
            <w:sz w:val="24"/>
            <w:szCs w:val="24"/>
          </w:rPr>
          <w:t>http://www.azsos.gov/public_services/Title_04/4-28.htm</w:t>
        </w:r>
      </w:hyperlink>
    </w:p>
    <w:p w14:paraId="56963811" w14:textId="77777777" w:rsidR="009755FB" w:rsidRPr="0069571A" w:rsidRDefault="009755FB" w:rsidP="009755FB">
      <w:pPr>
        <w:spacing w:after="0" w:line="240" w:lineRule="auto"/>
        <w:rPr>
          <w:rFonts w:ascii="Arial" w:hAnsi="Arial" w:cs="Arial"/>
          <w:sz w:val="24"/>
          <w:szCs w:val="24"/>
        </w:rPr>
      </w:pPr>
      <w:r w:rsidRPr="0069571A">
        <w:rPr>
          <w:rFonts w:ascii="Arial" w:hAnsi="Arial" w:cs="Arial"/>
          <w:sz w:val="24"/>
          <w:szCs w:val="24"/>
        </w:rPr>
        <w:t>Links are also available on AAR’s website.</w:t>
      </w:r>
    </w:p>
    <w:p w14:paraId="5BF1C116" w14:textId="77777777" w:rsidR="009755FB" w:rsidRDefault="009755FB" w:rsidP="009755FB">
      <w:pPr>
        <w:spacing w:after="0" w:line="240" w:lineRule="auto"/>
        <w:rPr>
          <w:rFonts w:ascii="Arial" w:hAnsi="Arial" w:cs="Arial"/>
          <w:sz w:val="24"/>
          <w:szCs w:val="24"/>
        </w:rPr>
      </w:pPr>
    </w:p>
    <w:p w14:paraId="64894BD2" w14:textId="77777777" w:rsidR="00711D8B" w:rsidRPr="0069571A" w:rsidRDefault="00711D8B" w:rsidP="009755FB">
      <w:pPr>
        <w:spacing w:after="0" w:line="240" w:lineRule="auto"/>
        <w:rPr>
          <w:rFonts w:ascii="Arial" w:hAnsi="Arial" w:cs="Arial"/>
          <w:sz w:val="24"/>
          <w:szCs w:val="24"/>
        </w:rPr>
      </w:pPr>
    </w:p>
    <w:p w14:paraId="022EA789"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How can you stay updated on revisions to the Commissioner’s rules?</w:t>
      </w:r>
    </w:p>
    <w:p w14:paraId="52DDE9FE" w14:textId="77777777" w:rsidR="009755FB" w:rsidRPr="0069571A" w:rsidRDefault="009755FB" w:rsidP="009755FB">
      <w:pPr>
        <w:spacing w:after="0" w:line="240" w:lineRule="auto"/>
        <w:rPr>
          <w:rFonts w:ascii="Arial" w:hAnsi="Arial" w:cs="Arial"/>
          <w:sz w:val="24"/>
          <w:szCs w:val="24"/>
        </w:rPr>
      </w:pPr>
    </w:p>
    <w:p w14:paraId="26668A19" w14:textId="77777777" w:rsidR="009755FB" w:rsidRPr="0069571A" w:rsidRDefault="009755FB" w:rsidP="009755FB">
      <w:pPr>
        <w:spacing w:after="0" w:line="240" w:lineRule="auto"/>
        <w:rPr>
          <w:rFonts w:ascii="Arial" w:hAnsi="Arial" w:cs="Arial"/>
          <w:sz w:val="24"/>
          <w:szCs w:val="24"/>
        </w:rPr>
      </w:pPr>
      <w:r w:rsidRPr="0069571A">
        <w:rPr>
          <w:rFonts w:ascii="Arial" w:hAnsi="Arial" w:cs="Arial"/>
          <w:sz w:val="24"/>
          <w:szCs w:val="24"/>
        </w:rPr>
        <w:t xml:space="preserve">Check for updates often.  AAR’s website also publishes information regarding changes and updates to the Commissioner’s rules and other legal policy.  </w:t>
      </w:r>
      <w:r w:rsidR="00EE7526" w:rsidRPr="0069571A">
        <w:rPr>
          <w:rFonts w:ascii="Arial" w:hAnsi="Arial" w:cs="Arial"/>
          <w:sz w:val="24"/>
          <w:szCs w:val="24"/>
        </w:rPr>
        <w:t>The AAR</w:t>
      </w:r>
      <w:r w:rsidRPr="0069571A">
        <w:rPr>
          <w:rFonts w:ascii="Arial" w:hAnsi="Arial" w:cs="Arial"/>
          <w:sz w:val="24"/>
          <w:szCs w:val="24"/>
        </w:rPr>
        <w:t xml:space="preserve"> Industry </w:t>
      </w:r>
      <w:r w:rsidR="00EE7526" w:rsidRPr="0069571A">
        <w:rPr>
          <w:rFonts w:ascii="Arial" w:hAnsi="Arial" w:cs="Arial"/>
          <w:sz w:val="24"/>
          <w:szCs w:val="24"/>
        </w:rPr>
        <w:t>Contacts</w:t>
      </w:r>
      <w:r w:rsidRPr="0069571A">
        <w:rPr>
          <w:rFonts w:ascii="Arial" w:hAnsi="Arial" w:cs="Arial"/>
          <w:sz w:val="24"/>
          <w:szCs w:val="24"/>
        </w:rPr>
        <w:t xml:space="preserve"> page provides useful links to government affairs and legislative issues at </w:t>
      </w:r>
      <w:hyperlink r:id="rId12" w:history="1">
        <w:r w:rsidRPr="0069571A">
          <w:rPr>
            <w:rStyle w:val="Hyperlink"/>
            <w:rFonts w:ascii="Arial" w:hAnsi="Arial" w:cs="Arial"/>
            <w:sz w:val="24"/>
            <w:szCs w:val="24"/>
          </w:rPr>
          <w:t>http://www.aaronline.com/documents/useful_links.aspx</w:t>
        </w:r>
      </w:hyperlink>
      <w:r w:rsidRPr="0069571A">
        <w:rPr>
          <w:rFonts w:ascii="Arial" w:hAnsi="Arial" w:cs="Arial"/>
          <w:sz w:val="24"/>
          <w:szCs w:val="24"/>
        </w:rPr>
        <w:t>.</w:t>
      </w:r>
    </w:p>
    <w:p w14:paraId="46CC9CE0" w14:textId="77777777" w:rsidR="009755FB" w:rsidRPr="0069571A" w:rsidRDefault="009755FB" w:rsidP="009755FB">
      <w:pPr>
        <w:spacing w:after="0" w:line="240" w:lineRule="auto"/>
        <w:rPr>
          <w:rFonts w:ascii="Arial" w:hAnsi="Arial" w:cs="Arial"/>
          <w:sz w:val="24"/>
          <w:szCs w:val="24"/>
        </w:rPr>
      </w:pPr>
    </w:p>
    <w:p w14:paraId="32AB1544" w14:textId="77777777" w:rsidR="009755FB" w:rsidRPr="0069571A" w:rsidRDefault="009755FB" w:rsidP="009755FB">
      <w:pPr>
        <w:spacing w:after="0" w:line="240" w:lineRule="auto"/>
        <w:rPr>
          <w:rFonts w:ascii="Arial" w:hAnsi="Arial" w:cs="Arial"/>
          <w:sz w:val="24"/>
          <w:szCs w:val="24"/>
        </w:rPr>
      </w:pPr>
    </w:p>
    <w:p w14:paraId="685BAE03"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How do courts determine whether a broker has fallen below the standard of care?</w:t>
      </w:r>
    </w:p>
    <w:p w14:paraId="202FA0E7" w14:textId="77777777" w:rsidR="009755FB" w:rsidRPr="0069571A" w:rsidRDefault="009755FB" w:rsidP="009755FB">
      <w:pPr>
        <w:spacing w:after="0" w:line="240" w:lineRule="auto"/>
        <w:rPr>
          <w:rFonts w:ascii="Arial" w:hAnsi="Arial" w:cs="Arial"/>
          <w:sz w:val="24"/>
          <w:szCs w:val="24"/>
        </w:rPr>
      </w:pPr>
    </w:p>
    <w:p w14:paraId="5E3C8267" w14:textId="77777777" w:rsidR="00816FC9" w:rsidRPr="00816FC9" w:rsidRDefault="00EE7526" w:rsidP="00625D12">
      <w:pPr>
        <w:pStyle w:val="ListParagraph"/>
        <w:numPr>
          <w:ilvl w:val="0"/>
          <w:numId w:val="7"/>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Expert testimony </w:t>
      </w:r>
    </w:p>
    <w:p w14:paraId="52638401" w14:textId="77777777" w:rsidR="00816FC9" w:rsidRPr="00816FC9" w:rsidRDefault="009755FB" w:rsidP="00625D12">
      <w:pPr>
        <w:pStyle w:val="ListParagraph"/>
        <w:numPr>
          <w:ilvl w:val="0"/>
          <w:numId w:val="7"/>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The plaintiff must prove they failed to use the skill, prudence and diligence that other real estate brokers commonly exercise.</w:t>
      </w:r>
    </w:p>
    <w:p w14:paraId="4ECC0B5B" w14:textId="77777777" w:rsidR="00816FC9" w:rsidRPr="00816FC9" w:rsidRDefault="009755FB" w:rsidP="00625D12">
      <w:pPr>
        <w:pStyle w:val="ListParagraph"/>
        <w:numPr>
          <w:ilvl w:val="0"/>
          <w:numId w:val="7"/>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The plaintiff must prove the broker’s conduct caused harm to the plaintiff (usually in the form of money damages).</w:t>
      </w:r>
    </w:p>
    <w:p w14:paraId="04DC789B" w14:textId="77777777" w:rsidR="009755FB" w:rsidRPr="0069571A" w:rsidRDefault="009755FB" w:rsidP="009755FB">
      <w:pPr>
        <w:spacing w:after="0" w:line="240" w:lineRule="auto"/>
        <w:rPr>
          <w:rFonts w:ascii="Arial" w:hAnsi="Arial" w:cs="Arial"/>
          <w:sz w:val="24"/>
          <w:szCs w:val="24"/>
        </w:rPr>
      </w:pPr>
    </w:p>
    <w:p w14:paraId="190B7DEB" w14:textId="77777777" w:rsidR="009755FB" w:rsidRPr="0069571A" w:rsidRDefault="009755FB" w:rsidP="009755FB">
      <w:pPr>
        <w:spacing w:after="0" w:line="240" w:lineRule="auto"/>
        <w:rPr>
          <w:rFonts w:ascii="Arial" w:hAnsi="Arial" w:cs="Arial"/>
          <w:sz w:val="24"/>
          <w:szCs w:val="24"/>
        </w:rPr>
      </w:pPr>
    </w:p>
    <w:p w14:paraId="68EA6F45" w14:textId="77777777" w:rsidR="006D4A1F" w:rsidRDefault="006D4A1F" w:rsidP="009755FB">
      <w:pPr>
        <w:spacing w:after="0" w:line="240" w:lineRule="auto"/>
        <w:rPr>
          <w:rFonts w:ascii="Arial" w:hAnsi="Arial" w:cs="Arial"/>
          <w:b/>
          <w:i/>
          <w:sz w:val="24"/>
          <w:szCs w:val="24"/>
        </w:rPr>
      </w:pPr>
    </w:p>
    <w:p w14:paraId="04BB8E2D" w14:textId="77777777" w:rsidR="006D4A1F" w:rsidRDefault="006D4A1F" w:rsidP="009755FB">
      <w:pPr>
        <w:spacing w:after="0" w:line="240" w:lineRule="auto"/>
        <w:rPr>
          <w:rFonts w:ascii="Arial" w:hAnsi="Arial" w:cs="Arial"/>
          <w:b/>
          <w:i/>
          <w:sz w:val="24"/>
          <w:szCs w:val="24"/>
        </w:rPr>
      </w:pPr>
    </w:p>
    <w:p w14:paraId="2A49FB3D" w14:textId="77777777" w:rsidR="006D4A1F" w:rsidRDefault="006D4A1F" w:rsidP="009755FB">
      <w:pPr>
        <w:spacing w:after="0" w:line="240" w:lineRule="auto"/>
        <w:rPr>
          <w:rFonts w:ascii="Arial" w:hAnsi="Arial" w:cs="Arial"/>
          <w:b/>
          <w:i/>
          <w:sz w:val="24"/>
          <w:szCs w:val="24"/>
        </w:rPr>
      </w:pPr>
    </w:p>
    <w:p w14:paraId="7338110C" w14:textId="77777777" w:rsidR="006D4A1F" w:rsidRDefault="006D4A1F" w:rsidP="009755FB">
      <w:pPr>
        <w:spacing w:after="0" w:line="240" w:lineRule="auto"/>
        <w:rPr>
          <w:rFonts w:ascii="Arial" w:hAnsi="Arial" w:cs="Arial"/>
          <w:b/>
          <w:i/>
          <w:sz w:val="24"/>
          <w:szCs w:val="24"/>
        </w:rPr>
      </w:pPr>
    </w:p>
    <w:p w14:paraId="48F2FAE9"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is a broker’s liability for falling below the standard of care?</w:t>
      </w:r>
    </w:p>
    <w:p w14:paraId="2C9098BC" w14:textId="77777777" w:rsidR="009755FB" w:rsidRPr="0069571A" w:rsidRDefault="009755FB" w:rsidP="009755FB">
      <w:pPr>
        <w:spacing w:after="0" w:line="240" w:lineRule="auto"/>
        <w:rPr>
          <w:rFonts w:ascii="Arial" w:hAnsi="Arial" w:cs="Arial"/>
          <w:sz w:val="24"/>
          <w:szCs w:val="24"/>
        </w:rPr>
      </w:pPr>
    </w:p>
    <w:p w14:paraId="424020D7" w14:textId="77777777" w:rsidR="00816FC9" w:rsidRPr="00816FC9" w:rsidRDefault="009755FB" w:rsidP="00625D12">
      <w:pPr>
        <w:pStyle w:val="ListParagraph"/>
        <w:numPr>
          <w:ilvl w:val="0"/>
          <w:numId w:val="6"/>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Damages ($)</w:t>
      </w:r>
    </w:p>
    <w:p w14:paraId="3138A8F4" w14:textId="77777777" w:rsidR="00816FC9" w:rsidRPr="00816FC9" w:rsidRDefault="009755FB" w:rsidP="00625D12">
      <w:pPr>
        <w:pStyle w:val="ListParagraph"/>
        <w:numPr>
          <w:ilvl w:val="0"/>
          <w:numId w:val="6"/>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Regulatory sanctions (imposed by ADRE)</w:t>
      </w:r>
    </w:p>
    <w:p w14:paraId="65B6721A" w14:textId="77777777" w:rsidR="009755FB" w:rsidRPr="0069571A" w:rsidRDefault="009755FB" w:rsidP="009755FB">
      <w:pPr>
        <w:spacing w:after="0" w:line="240" w:lineRule="auto"/>
        <w:rPr>
          <w:rFonts w:ascii="Arial" w:hAnsi="Arial" w:cs="Arial"/>
          <w:sz w:val="24"/>
          <w:szCs w:val="24"/>
        </w:rPr>
      </w:pPr>
    </w:p>
    <w:p w14:paraId="23444B01" w14:textId="77777777" w:rsidR="009755FB" w:rsidRPr="0069571A" w:rsidRDefault="009755FB" w:rsidP="009755FB">
      <w:pPr>
        <w:spacing w:after="0" w:line="240" w:lineRule="auto"/>
        <w:rPr>
          <w:rFonts w:ascii="Arial" w:hAnsi="Arial" w:cs="Arial"/>
          <w:sz w:val="24"/>
          <w:szCs w:val="24"/>
        </w:rPr>
      </w:pPr>
    </w:p>
    <w:p w14:paraId="0DFE2D00" w14:textId="77777777" w:rsidR="009755FB" w:rsidRPr="0069571A" w:rsidRDefault="009755FB" w:rsidP="009755FB">
      <w:pPr>
        <w:rPr>
          <w:rFonts w:ascii="Arial" w:hAnsi="Arial" w:cs="Arial"/>
          <w:sz w:val="24"/>
          <w:szCs w:val="24"/>
        </w:rPr>
      </w:pPr>
      <w:r w:rsidRPr="0069571A">
        <w:rPr>
          <w:rFonts w:ascii="Arial" w:hAnsi="Arial" w:cs="Arial"/>
          <w:sz w:val="24"/>
          <w:szCs w:val="24"/>
        </w:rPr>
        <w:br w:type="page"/>
      </w:r>
    </w:p>
    <w:p w14:paraId="6B10FEFD" w14:textId="77777777" w:rsidR="000E57CB" w:rsidRDefault="009755FB"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jc w:val="both"/>
        <w:rPr>
          <w:rFonts w:ascii="Arial" w:hAnsi="Arial" w:cs="Arial"/>
          <w:color w:val="auto"/>
          <w:sz w:val="28"/>
          <w:szCs w:val="28"/>
        </w:rPr>
      </w:pPr>
      <w:bookmarkStart w:id="21" w:name="_Toc305494548"/>
      <w:r w:rsidRPr="0069571A">
        <w:rPr>
          <w:rFonts w:ascii="Arial" w:hAnsi="Arial" w:cs="Arial"/>
          <w:color w:val="auto"/>
          <w:sz w:val="28"/>
          <w:szCs w:val="28"/>
        </w:rPr>
        <w:t>3-2: Duty to Conform to the Standard of Practice for the</w:t>
      </w:r>
      <w:bookmarkEnd w:id="21"/>
      <w:r w:rsidRPr="0069571A">
        <w:rPr>
          <w:rFonts w:ascii="Arial" w:hAnsi="Arial" w:cs="Arial"/>
          <w:color w:val="auto"/>
          <w:sz w:val="28"/>
          <w:szCs w:val="28"/>
        </w:rPr>
        <w:t xml:space="preserve"> </w:t>
      </w:r>
      <w:bookmarkStart w:id="22" w:name="_Toc305494549"/>
      <w:r w:rsidRPr="0069571A">
        <w:rPr>
          <w:rFonts w:ascii="Arial" w:hAnsi="Arial" w:cs="Arial"/>
          <w:color w:val="auto"/>
          <w:sz w:val="28"/>
          <w:szCs w:val="28"/>
        </w:rPr>
        <w:t>Specific Real Estate Discipline</w:t>
      </w:r>
      <w:bookmarkEnd w:id="22"/>
      <w:r w:rsidRPr="0069571A">
        <w:rPr>
          <w:rFonts w:ascii="Arial" w:hAnsi="Arial" w:cs="Arial"/>
          <w:color w:val="auto"/>
          <w:sz w:val="28"/>
          <w:szCs w:val="28"/>
        </w:rPr>
        <w:t xml:space="preserve"> </w:t>
      </w:r>
      <w:r w:rsidR="00D90C74">
        <w:rPr>
          <w:rFonts w:ascii="Arial" w:hAnsi="Arial" w:cs="Arial"/>
          <w:color w:val="auto"/>
          <w:sz w:val="28"/>
          <w:szCs w:val="28"/>
        </w:rPr>
        <w:tab/>
      </w:r>
      <w:r w:rsidR="00D90C74">
        <w:rPr>
          <w:rFonts w:ascii="Arial" w:hAnsi="Arial" w:cs="Arial"/>
          <w:color w:val="auto"/>
          <w:sz w:val="28"/>
          <w:szCs w:val="28"/>
        </w:rPr>
        <w:tab/>
      </w:r>
      <w:r w:rsidR="00D90C74">
        <w:rPr>
          <w:rFonts w:ascii="Arial" w:hAnsi="Arial" w:cs="Arial"/>
          <w:color w:val="auto"/>
          <w:sz w:val="28"/>
          <w:szCs w:val="28"/>
        </w:rPr>
        <w:tab/>
      </w:r>
    </w:p>
    <w:p w14:paraId="06130D46" w14:textId="77777777" w:rsidR="009755FB" w:rsidRPr="0069571A" w:rsidRDefault="009755FB" w:rsidP="009755FB">
      <w:pPr>
        <w:spacing w:after="0" w:line="240" w:lineRule="auto"/>
        <w:rPr>
          <w:rFonts w:ascii="Arial" w:hAnsi="Arial" w:cs="Arial"/>
          <w:sz w:val="24"/>
          <w:szCs w:val="24"/>
        </w:rPr>
      </w:pPr>
    </w:p>
    <w:p w14:paraId="23F0F67F" w14:textId="77777777" w:rsidR="009755FB" w:rsidRPr="0069571A" w:rsidRDefault="009755FB" w:rsidP="009755FB">
      <w:pPr>
        <w:spacing w:after="0" w:line="240" w:lineRule="auto"/>
        <w:rPr>
          <w:rFonts w:ascii="Arial" w:hAnsi="Arial" w:cs="Arial"/>
          <w:sz w:val="24"/>
          <w:szCs w:val="24"/>
        </w:rPr>
      </w:pPr>
    </w:p>
    <w:p w14:paraId="6E2D2539"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Scenario</w:t>
      </w:r>
    </w:p>
    <w:p w14:paraId="54F9F9A9" w14:textId="77777777" w:rsidR="009755FB" w:rsidRPr="0069571A" w:rsidRDefault="009755FB" w:rsidP="009755FB">
      <w:pPr>
        <w:spacing w:after="0" w:line="240" w:lineRule="auto"/>
        <w:rPr>
          <w:rFonts w:ascii="Arial" w:hAnsi="Arial" w:cs="Arial"/>
          <w:sz w:val="24"/>
          <w:szCs w:val="24"/>
        </w:rPr>
      </w:pPr>
      <w:r w:rsidRPr="0069571A">
        <w:rPr>
          <w:rFonts w:ascii="Arial" w:hAnsi="Arial" w:cs="Arial"/>
          <w:sz w:val="24"/>
          <w:szCs w:val="24"/>
        </w:rPr>
        <w:t>You specialize in residential transactions.  A client asks you to represent him in the purchase of a commercial building to use for his manufacturing business.</w:t>
      </w:r>
    </w:p>
    <w:p w14:paraId="14EBAF46" w14:textId="77777777" w:rsidR="009755FB" w:rsidRPr="0069571A" w:rsidRDefault="009755FB" w:rsidP="009755FB">
      <w:pPr>
        <w:spacing w:after="0" w:line="240" w:lineRule="auto"/>
        <w:rPr>
          <w:rFonts w:ascii="Arial" w:hAnsi="Arial" w:cs="Arial"/>
          <w:sz w:val="24"/>
          <w:szCs w:val="24"/>
        </w:rPr>
      </w:pPr>
    </w:p>
    <w:p w14:paraId="30AFD2F8" w14:textId="77777777" w:rsidR="009755FB" w:rsidRDefault="009755FB" w:rsidP="009755FB">
      <w:pPr>
        <w:spacing w:after="0" w:line="240" w:lineRule="auto"/>
        <w:rPr>
          <w:rFonts w:ascii="Arial" w:hAnsi="Arial" w:cs="Arial"/>
          <w:b/>
          <w:i/>
          <w:sz w:val="24"/>
          <w:szCs w:val="24"/>
        </w:rPr>
      </w:pPr>
      <w:r w:rsidRPr="0069571A">
        <w:rPr>
          <w:rFonts w:ascii="Arial" w:hAnsi="Arial" w:cs="Arial"/>
          <w:b/>
          <w:i/>
          <w:sz w:val="24"/>
          <w:szCs w:val="24"/>
        </w:rPr>
        <w:t>How should you proceed?</w:t>
      </w:r>
    </w:p>
    <w:p w14:paraId="643D32F5" w14:textId="77777777" w:rsidR="00892CF8" w:rsidRPr="0069571A" w:rsidRDefault="00892CF8" w:rsidP="009755FB">
      <w:pPr>
        <w:spacing w:after="0" w:line="240" w:lineRule="auto"/>
        <w:rPr>
          <w:rFonts w:ascii="Arial" w:hAnsi="Arial" w:cs="Arial"/>
          <w:b/>
          <w:i/>
          <w:sz w:val="24"/>
          <w:szCs w:val="24"/>
        </w:rPr>
      </w:pPr>
    </w:p>
    <w:p w14:paraId="1AD8CA0E" w14:textId="77777777" w:rsidR="00816FC9" w:rsidRPr="00816FC9" w:rsidRDefault="009755FB" w:rsidP="00DD7C28">
      <w:pPr>
        <w:pStyle w:val="ListParagraph"/>
        <w:numPr>
          <w:ilvl w:val="0"/>
          <w:numId w:val="8"/>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Advise him in writing that you do not have expertise in commercial transactions</w:t>
      </w:r>
    </w:p>
    <w:p w14:paraId="09CC47E4" w14:textId="77777777" w:rsidR="00816FC9" w:rsidRPr="00816FC9" w:rsidRDefault="009755FB" w:rsidP="00DD7C28">
      <w:pPr>
        <w:pStyle w:val="ListParagraph"/>
        <w:numPr>
          <w:ilvl w:val="0"/>
          <w:numId w:val="8"/>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Engage the assistance of a broker who does specialize in commercial </w:t>
      </w:r>
    </w:p>
    <w:p w14:paraId="7CEEB045"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transactions</w:t>
      </w:r>
    </w:p>
    <w:p w14:paraId="6BED3AFA" w14:textId="77777777" w:rsidR="009755FB" w:rsidRDefault="009755FB" w:rsidP="009755FB">
      <w:pPr>
        <w:spacing w:after="0" w:line="240" w:lineRule="auto"/>
        <w:rPr>
          <w:rFonts w:ascii="Arial" w:hAnsi="Arial" w:cs="Arial"/>
          <w:sz w:val="24"/>
          <w:szCs w:val="24"/>
        </w:rPr>
      </w:pPr>
    </w:p>
    <w:p w14:paraId="06FC8907" w14:textId="77777777" w:rsidR="00892CF8" w:rsidRPr="0069571A" w:rsidRDefault="00892CF8" w:rsidP="009755FB">
      <w:pPr>
        <w:spacing w:after="0" w:line="240" w:lineRule="auto"/>
        <w:rPr>
          <w:rFonts w:ascii="Arial" w:hAnsi="Arial" w:cs="Arial"/>
          <w:sz w:val="24"/>
          <w:szCs w:val="24"/>
        </w:rPr>
      </w:pPr>
    </w:p>
    <w:p w14:paraId="21217CEE" w14:textId="77777777" w:rsidR="009755FB" w:rsidRDefault="009755FB" w:rsidP="009755FB">
      <w:pPr>
        <w:spacing w:after="0" w:line="240" w:lineRule="auto"/>
        <w:rPr>
          <w:rFonts w:ascii="Arial" w:hAnsi="Arial" w:cs="Arial"/>
          <w:b/>
          <w:i/>
          <w:sz w:val="24"/>
          <w:szCs w:val="24"/>
        </w:rPr>
      </w:pPr>
      <w:r w:rsidRPr="0069571A">
        <w:rPr>
          <w:rFonts w:ascii="Arial" w:hAnsi="Arial" w:cs="Arial"/>
          <w:b/>
          <w:i/>
          <w:sz w:val="24"/>
          <w:szCs w:val="24"/>
        </w:rPr>
        <w:t>What might be the consequences in failing to do the above?</w:t>
      </w:r>
    </w:p>
    <w:p w14:paraId="1CC27075" w14:textId="77777777" w:rsidR="00892CF8" w:rsidRPr="0069571A" w:rsidRDefault="00892CF8" w:rsidP="009755FB">
      <w:pPr>
        <w:spacing w:after="0" w:line="240" w:lineRule="auto"/>
        <w:rPr>
          <w:rFonts w:ascii="Arial" w:hAnsi="Arial" w:cs="Arial"/>
          <w:b/>
          <w:i/>
          <w:sz w:val="24"/>
          <w:szCs w:val="24"/>
        </w:rPr>
      </w:pPr>
    </w:p>
    <w:p w14:paraId="6A61029B" w14:textId="77777777" w:rsidR="00816FC9" w:rsidRPr="00816FC9" w:rsidRDefault="009755FB" w:rsidP="00DD7C28">
      <w:pPr>
        <w:pStyle w:val="ListParagraph"/>
        <w:numPr>
          <w:ilvl w:val="0"/>
          <w:numId w:val="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Liability for problems resulting from your lack of expertise</w:t>
      </w:r>
    </w:p>
    <w:p w14:paraId="26ADE6CD" w14:textId="77777777" w:rsidR="00816FC9" w:rsidRPr="00816FC9" w:rsidRDefault="009755FB" w:rsidP="00DD7C28">
      <w:pPr>
        <w:pStyle w:val="ListParagraph"/>
        <w:numPr>
          <w:ilvl w:val="0"/>
          <w:numId w:val="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Failure to consider conditions material to commercial transactions</w:t>
      </w:r>
    </w:p>
    <w:p w14:paraId="787C0EED" w14:textId="77777777" w:rsidR="00816FC9" w:rsidRPr="00816FC9" w:rsidRDefault="009755FB" w:rsidP="00DD7C28">
      <w:pPr>
        <w:pStyle w:val="ListParagraph"/>
        <w:numPr>
          <w:ilvl w:val="0"/>
          <w:numId w:val="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Failure of the transaction to close due to problems arising from your lack of expertise</w:t>
      </w:r>
    </w:p>
    <w:p w14:paraId="4A558CBD" w14:textId="77777777" w:rsidR="00816FC9" w:rsidRPr="00816FC9" w:rsidRDefault="009755FB" w:rsidP="00DD7C28">
      <w:pPr>
        <w:pStyle w:val="ListParagraph"/>
        <w:numPr>
          <w:ilvl w:val="0"/>
          <w:numId w:val="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Regulatory sanctions</w:t>
      </w:r>
    </w:p>
    <w:p w14:paraId="4F050534" w14:textId="77777777" w:rsidR="00816FC9" w:rsidRPr="00816FC9" w:rsidRDefault="009755FB" w:rsidP="00DD7C28">
      <w:pPr>
        <w:pStyle w:val="ListParagraph"/>
        <w:numPr>
          <w:ilvl w:val="0"/>
          <w:numId w:val="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Others…</w:t>
      </w:r>
    </w:p>
    <w:p w14:paraId="0EA56DDE" w14:textId="77777777" w:rsidR="009755FB" w:rsidRPr="0069571A" w:rsidRDefault="009755FB" w:rsidP="009755FB">
      <w:pPr>
        <w:tabs>
          <w:tab w:val="left" w:pos="1650"/>
        </w:tabs>
        <w:spacing w:after="0" w:line="240" w:lineRule="auto"/>
        <w:rPr>
          <w:rFonts w:ascii="Arial" w:hAnsi="Arial" w:cs="Arial"/>
          <w:sz w:val="24"/>
          <w:szCs w:val="24"/>
        </w:rPr>
      </w:pPr>
      <w:r w:rsidRPr="0069571A">
        <w:rPr>
          <w:rFonts w:ascii="Arial" w:hAnsi="Arial" w:cs="Arial"/>
          <w:sz w:val="24"/>
          <w:szCs w:val="24"/>
        </w:rPr>
        <w:tab/>
      </w:r>
    </w:p>
    <w:p w14:paraId="7B74862E" w14:textId="77777777" w:rsidR="009755FB" w:rsidRPr="0069571A" w:rsidRDefault="009755FB" w:rsidP="009755FB">
      <w:pPr>
        <w:spacing w:after="0" w:line="240" w:lineRule="auto"/>
        <w:rPr>
          <w:rFonts w:ascii="Arial" w:hAnsi="Arial" w:cs="Arial"/>
          <w:sz w:val="24"/>
          <w:szCs w:val="24"/>
        </w:rPr>
      </w:pPr>
    </w:p>
    <w:p w14:paraId="404C9D2E" w14:textId="77777777" w:rsidR="009755FB" w:rsidRPr="0069571A" w:rsidRDefault="00EE7526" w:rsidP="009755FB">
      <w:pPr>
        <w:spacing w:after="0" w:line="240" w:lineRule="auto"/>
        <w:rPr>
          <w:rFonts w:ascii="Arial" w:hAnsi="Arial" w:cs="Arial"/>
          <w:b/>
          <w:i/>
          <w:sz w:val="24"/>
          <w:szCs w:val="24"/>
        </w:rPr>
      </w:pPr>
      <w:r w:rsidRPr="0069571A">
        <w:rPr>
          <w:rFonts w:ascii="Arial" w:hAnsi="Arial" w:cs="Arial"/>
          <w:b/>
          <w:i/>
          <w:sz w:val="24"/>
          <w:szCs w:val="24"/>
        </w:rPr>
        <w:t>How can you avoid risks related to</w:t>
      </w:r>
      <w:r w:rsidR="009755FB" w:rsidRPr="0069571A">
        <w:rPr>
          <w:rFonts w:ascii="Arial" w:hAnsi="Arial" w:cs="Arial"/>
          <w:b/>
          <w:i/>
          <w:sz w:val="24"/>
          <w:szCs w:val="24"/>
        </w:rPr>
        <w:t xml:space="preserve"> </w:t>
      </w:r>
      <w:r w:rsidRPr="0069571A">
        <w:rPr>
          <w:rFonts w:ascii="Arial" w:hAnsi="Arial" w:cs="Arial"/>
          <w:b/>
          <w:i/>
          <w:sz w:val="24"/>
          <w:szCs w:val="24"/>
        </w:rPr>
        <w:t>working</w:t>
      </w:r>
      <w:r w:rsidR="009755FB" w:rsidRPr="0069571A">
        <w:rPr>
          <w:rFonts w:ascii="Arial" w:hAnsi="Arial" w:cs="Arial"/>
          <w:b/>
          <w:i/>
          <w:sz w:val="24"/>
          <w:szCs w:val="24"/>
        </w:rPr>
        <w:t xml:space="preserve"> in an unfamiliar geographical area?</w:t>
      </w:r>
    </w:p>
    <w:p w14:paraId="5636BAF6" w14:textId="77777777" w:rsidR="009755FB" w:rsidRPr="0069571A" w:rsidRDefault="009755FB" w:rsidP="009755FB">
      <w:pPr>
        <w:spacing w:after="0" w:line="240" w:lineRule="auto"/>
        <w:rPr>
          <w:rFonts w:ascii="Arial" w:hAnsi="Arial" w:cs="Arial"/>
          <w:sz w:val="24"/>
          <w:szCs w:val="24"/>
        </w:rPr>
      </w:pPr>
    </w:p>
    <w:p w14:paraId="0CAF53A0" w14:textId="77777777" w:rsidR="00816FC9" w:rsidRPr="00816FC9" w:rsidRDefault="009755FB" w:rsidP="00DD7C28">
      <w:pPr>
        <w:pStyle w:val="ListParagraph"/>
        <w:numPr>
          <w:ilvl w:val="0"/>
          <w:numId w:val="10"/>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Investigate the area to identify any unique issues</w:t>
      </w:r>
    </w:p>
    <w:p w14:paraId="3D27D5F3" w14:textId="77777777" w:rsidR="00816FC9" w:rsidRPr="00816FC9" w:rsidRDefault="009755FB" w:rsidP="00DD7C28">
      <w:pPr>
        <w:pStyle w:val="ListParagraph"/>
        <w:numPr>
          <w:ilvl w:val="0"/>
          <w:numId w:val="10"/>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Engage the assistance of a broker familiar with the area</w:t>
      </w:r>
    </w:p>
    <w:p w14:paraId="3C47A74A" w14:textId="77777777" w:rsidR="00816FC9" w:rsidRPr="00816FC9" w:rsidRDefault="009755FB" w:rsidP="00DD7C28">
      <w:pPr>
        <w:pStyle w:val="ListParagraph"/>
        <w:numPr>
          <w:ilvl w:val="0"/>
          <w:numId w:val="10"/>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Disclose to the client in writing your lack of familiarity with the area</w:t>
      </w:r>
    </w:p>
    <w:p w14:paraId="23E99DD2" w14:textId="77777777" w:rsidR="00816FC9" w:rsidRPr="00816FC9" w:rsidRDefault="00816FC9" w:rsidP="009755FB">
      <w:pPr>
        <w:spacing w:after="0" w:line="240" w:lineRule="auto"/>
        <w:rPr>
          <w:rFonts w:ascii="Arial" w:hAnsi="Arial" w:cs="Arial"/>
          <w:sz w:val="24"/>
          <w:szCs w:val="24"/>
        </w:rPr>
      </w:pPr>
    </w:p>
    <w:p w14:paraId="54585642" w14:textId="77777777" w:rsidR="009755FB" w:rsidRPr="0069571A" w:rsidRDefault="009755FB" w:rsidP="009755FB">
      <w:pPr>
        <w:spacing w:after="0" w:line="240" w:lineRule="auto"/>
        <w:rPr>
          <w:rFonts w:ascii="Arial" w:hAnsi="Arial" w:cs="Arial"/>
          <w:sz w:val="24"/>
          <w:szCs w:val="24"/>
        </w:rPr>
      </w:pPr>
    </w:p>
    <w:p w14:paraId="5BF1FB11" w14:textId="77777777" w:rsidR="006D4A1F" w:rsidRDefault="006D4A1F" w:rsidP="009755FB">
      <w:pPr>
        <w:spacing w:after="0" w:line="240" w:lineRule="auto"/>
        <w:rPr>
          <w:rFonts w:ascii="Arial" w:hAnsi="Arial" w:cs="Arial"/>
          <w:b/>
          <w:i/>
          <w:sz w:val="24"/>
          <w:szCs w:val="24"/>
        </w:rPr>
      </w:pPr>
    </w:p>
    <w:p w14:paraId="6D3993E3" w14:textId="77777777" w:rsidR="006D4A1F" w:rsidRDefault="006D4A1F" w:rsidP="009755FB">
      <w:pPr>
        <w:spacing w:after="0" w:line="240" w:lineRule="auto"/>
        <w:rPr>
          <w:rFonts w:ascii="Arial" w:hAnsi="Arial" w:cs="Arial"/>
          <w:b/>
          <w:i/>
          <w:sz w:val="24"/>
          <w:szCs w:val="24"/>
        </w:rPr>
      </w:pPr>
    </w:p>
    <w:p w14:paraId="54EB6E10" w14:textId="77777777" w:rsidR="009755FB" w:rsidRDefault="009755FB" w:rsidP="009755FB">
      <w:pPr>
        <w:spacing w:after="0" w:line="240" w:lineRule="auto"/>
        <w:rPr>
          <w:rFonts w:ascii="Arial" w:hAnsi="Arial" w:cs="Arial"/>
          <w:b/>
          <w:i/>
          <w:sz w:val="24"/>
          <w:szCs w:val="24"/>
        </w:rPr>
      </w:pPr>
      <w:r w:rsidRPr="0069571A">
        <w:rPr>
          <w:rFonts w:ascii="Arial" w:hAnsi="Arial" w:cs="Arial"/>
          <w:b/>
          <w:i/>
          <w:sz w:val="24"/>
          <w:szCs w:val="24"/>
        </w:rPr>
        <w:t xml:space="preserve">What other </w:t>
      </w:r>
      <w:r w:rsidR="00EE7526" w:rsidRPr="0069571A">
        <w:rPr>
          <w:rFonts w:ascii="Arial" w:hAnsi="Arial" w:cs="Arial"/>
          <w:b/>
          <w:i/>
          <w:sz w:val="24"/>
          <w:szCs w:val="24"/>
        </w:rPr>
        <w:t>issues should you investigate when</w:t>
      </w:r>
      <w:r w:rsidRPr="0069571A">
        <w:rPr>
          <w:rFonts w:ascii="Arial" w:hAnsi="Arial" w:cs="Arial"/>
          <w:b/>
          <w:i/>
          <w:sz w:val="24"/>
          <w:szCs w:val="24"/>
        </w:rPr>
        <w:t xml:space="preserve"> practicing in an unfamiliar area?</w:t>
      </w:r>
    </w:p>
    <w:p w14:paraId="66EA4CBA" w14:textId="77777777" w:rsidR="00892CF8" w:rsidRPr="0069571A" w:rsidRDefault="00892CF8" w:rsidP="009755FB">
      <w:pPr>
        <w:spacing w:after="0" w:line="240" w:lineRule="auto"/>
        <w:rPr>
          <w:rFonts w:ascii="Arial" w:hAnsi="Arial" w:cs="Arial"/>
          <w:b/>
          <w:i/>
          <w:sz w:val="24"/>
          <w:szCs w:val="24"/>
        </w:rPr>
      </w:pPr>
    </w:p>
    <w:p w14:paraId="458E7182" w14:textId="77777777" w:rsidR="00816FC9" w:rsidRPr="00816FC9" w:rsidRDefault="009755FB" w:rsidP="00DD7C28">
      <w:pPr>
        <w:pStyle w:val="ListParagraph"/>
        <w:numPr>
          <w:ilvl w:val="0"/>
          <w:numId w:val="11"/>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Different local practices</w:t>
      </w:r>
    </w:p>
    <w:p w14:paraId="04A55E53" w14:textId="77777777" w:rsidR="00816FC9" w:rsidRPr="00816FC9" w:rsidRDefault="009755FB" w:rsidP="00DD7C28">
      <w:pPr>
        <w:pStyle w:val="ListParagraph"/>
        <w:numPr>
          <w:ilvl w:val="0"/>
          <w:numId w:val="11"/>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May use a different contract</w:t>
      </w:r>
    </w:p>
    <w:p w14:paraId="57203E50" w14:textId="77777777" w:rsidR="00816FC9" w:rsidRPr="00816FC9" w:rsidRDefault="009755FB" w:rsidP="00DD7C28">
      <w:pPr>
        <w:pStyle w:val="ListParagraph"/>
        <w:numPr>
          <w:ilvl w:val="0"/>
          <w:numId w:val="11"/>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Differences in local taxes, tax consequences</w:t>
      </w:r>
    </w:p>
    <w:p w14:paraId="0B036AB1" w14:textId="77777777" w:rsidR="00816FC9" w:rsidRPr="00816FC9" w:rsidRDefault="009755FB" w:rsidP="00DD7C28">
      <w:pPr>
        <w:pStyle w:val="ListParagraph"/>
        <w:numPr>
          <w:ilvl w:val="0"/>
          <w:numId w:val="11"/>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Zoning issues</w:t>
      </w:r>
    </w:p>
    <w:p w14:paraId="1D20C3CC" w14:textId="77777777" w:rsidR="00816FC9" w:rsidRPr="00816FC9" w:rsidRDefault="009755FB" w:rsidP="00DD7C28">
      <w:pPr>
        <w:pStyle w:val="ListParagraph"/>
        <w:numPr>
          <w:ilvl w:val="0"/>
          <w:numId w:val="11"/>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Suitability of property due to unique area concerns</w:t>
      </w:r>
    </w:p>
    <w:p w14:paraId="0D042521" w14:textId="77777777" w:rsidR="00816FC9" w:rsidRPr="00816FC9" w:rsidRDefault="009755FB" w:rsidP="00DD7C28">
      <w:pPr>
        <w:pStyle w:val="ListParagraph"/>
        <w:numPr>
          <w:ilvl w:val="0"/>
          <w:numId w:val="11"/>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Others…</w:t>
      </w:r>
    </w:p>
    <w:p w14:paraId="7311296B" w14:textId="77777777" w:rsidR="009755FB" w:rsidRPr="0069571A" w:rsidRDefault="009755FB" w:rsidP="009755FB">
      <w:pPr>
        <w:spacing w:after="0" w:line="240" w:lineRule="auto"/>
        <w:rPr>
          <w:rFonts w:ascii="Arial" w:hAnsi="Arial" w:cs="Arial"/>
          <w:sz w:val="24"/>
          <w:szCs w:val="24"/>
        </w:rPr>
      </w:pPr>
    </w:p>
    <w:p w14:paraId="746EE42E" w14:textId="77777777" w:rsidR="00773E0E" w:rsidRDefault="00773E0E">
      <w:pPr>
        <w:rPr>
          <w:rFonts w:ascii="Arial" w:hAnsi="Arial" w:cs="Arial"/>
          <w:sz w:val="24"/>
          <w:szCs w:val="24"/>
        </w:rPr>
      </w:pPr>
      <w:r>
        <w:rPr>
          <w:rFonts w:ascii="Arial" w:hAnsi="Arial" w:cs="Arial"/>
          <w:sz w:val="24"/>
          <w:szCs w:val="24"/>
        </w:rPr>
        <w:br w:type="page"/>
      </w:r>
    </w:p>
    <w:p w14:paraId="5D34B1B8" w14:textId="77777777" w:rsidR="009755FB" w:rsidRPr="0069571A" w:rsidRDefault="009755FB" w:rsidP="009755FB">
      <w:pPr>
        <w:spacing w:after="0" w:line="240" w:lineRule="auto"/>
        <w:rPr>
          <w:rFonts w:ascii="Arial" w:hAnsi="Arial" w:cs="Arial"/>
          <w:sz w:val="24"/>
          <w:szCs w:val="24"/>
        </w:rPr>
      </w:pPr>
    </w:p>
    <w:p w14:paraId="4992C72B" w14:textId="77777777" w:rsidR="000E57CB" w:rsidRDefault="009755FB"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23" w:name="_Toc305494550"/>
      <w:r w:rsidRPr="0069571A">
        <w:rPr>
          <w:rFonts w:ascii="Arial" w:hAnsi="Arial" w:cs="Arial"/>
          <w:color w:val="auto"/>
          <w:sz w:val="28"/>
          <w:szCs w:val="28"/>
        </w:rPr>
        <w:t>3-3: Representations</w:t>
      </w:r>
      <w:bookmarkEnd w:id="23"/>
      <w:r w:rsidR="00D90C74">
        <w:rPr>
          <w:rFonts w:ascii="Arial" w:hAnsi="Arial" w:cs="Arial"/>
          <w:color w:val="auto"/>
          <w:sz w:val="28"/>
          <w:szCs w:val="28"/>
        </w:rPr>
        <w:tab/>
      </w:r>
      <w:r w:rsidR="00D90C74">
        <w:rPr>
          <w:rFonts w:ascii="Arial" w:hAnsi="Arial" w:cs="Arial"/>
          <w:color w:val="auto"/>
          <w:sz w:val="28"/>
          <w:szCs w:val="28"/>
        </w:rPr>
        <w:tab/>
      </w:r>
      <w:r w:rsidR="00D90C74">
        <w:rPr>
          <w:rFonts w:ascii="Arial" w:hAnsi="Arial" w:cs="Arial"/>
          <w:color w:val="auto"/>
          <w:sz w:val="28"/>
          <w:szCs w:val="28"/>
        </w:rPr>
        <w:tab/>
      </w:r>
      <w:r w:rsidR="00D90C74">
        <w:rPr>
          <w:rFonts w:ascii="Arial" w:hAnsi="Arial" w:cs="Arial"/>
          <w:color w:val="auto"/>
          <w:sz w:val="28"/>
          <w:szCs w:val="28"/>
        </w:rPr>
        <w:tab/>
      </w:r>
    </w:p>
    <w:p w14:paraId="1EEFA8F8" w14:textId="77777777" w:rsidR="009755FB" w:rsidRPr="00D90C74" w:rsidRDefault="009755FB" w:rsidP="009755FB">
      <w:pPr>
        <w:spacing w:after="0" w:line="240" w:lineRule="auto"/>
        <w:rPr>
          <w:rFonts w:ascii="Arial" w:hAnsi="Arial" w:cs="Arial"/>
          <w:color w:val="FF0000"/>
          <w:sz w:val="24"/>
          <w:szCs w:val="24"/>
        </w:rPr>
      </w:pPr>
    </w:p>
    <w:p w14:paraId="6B31FE98" w14:textId="77777777" w:rsidR="009755FB" w:rsidRPr="0069571A" w:rsidRDefault="009755FB" w:rsidP="009755FB">
      <w:pPr>
        <w:spacing w:after="0" w:line="240" w:lineRule="auto"/>
        <w:rPr>
          <w:rFonts w:ascii="Arial" w:hAnsi="Arial" w:cs="Arial"/>
          <w:b/>
          <w:i/>
          <w:sz w:val="24"/>
          <w:szCs w:val="24"/>
        </w:rPr>
      </w:pPr>
    </w:p>
    <w:p w14:paraId="7800F883" w14:textId="77777777" w:rsidR="00EE7526" w:rsidRPr="0069571A" w:rsidRDefault="00EE7526" w:rsidP="009755FB">
      <w:pPr>
        <w:spacing w:after="0" w:line="240" w:lineRule="auto"/>
        <w:rPr>
          <w:rFonts w:ascii="Arial" w:hAnsi="Arial" w:cs="Arial"/>
          <w:b/>
          <w:i/>
          <w:sz w:val="24"/>
          <w:szCs w:val="24"/>
        </w:rPr>
      </w:pPr>
    </w:p>
    <w:p w14:paraId="584ABDFD"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are a broker’s duties in relation to the discovery of material facts?</w:t>
      </w:r>
    </w:p>
    <w:p w14:paraId="46676B40" w14:textId="77777777" w:rsidR="009755FB" w:rsidRPr="0069571A" w:rsidRDefault="009755FB" w:rsidP="009755FB">
      <w:pPr>
        <w:spacing w:after="0" w:line="240" w:lineRule="auto"/>
        <w:rPr>
          <w:rFonts w:ascii="Arial" w:hAnsi="Arial" w:cs="Arial"/>
          <w:sz w:val="24"/>
          <w:szCs w:val="24"/>
        </w:rPr>
      </w:pPr>
    </w:p>
    <w:p w14:paraId="088A5603" w14:textId="77777777" w:rsidR="00816FC9" w:rsidRPr="00816FC9" w:rsidRDefault="009755FB" w:rsidP="00DD7C28">
      <w:pPr>
        <w:pStyle w:val="ListParagraph"/>
        <w:numPr>
          <w:ilvl w:val="0"/>
          <w:numId w:val="12"/>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Brokers are required to assist clients when they make specific inquiries in </w:t>
      </w:r>
    </w:p>
    <w:p w14:paraId="3E1269D0"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obtaining the requested information.</w:t>
      </w:r>
    </w:p>
    <w:p w14:paraId="6372174B" w14:textId="77777777" w:rsidR="00816FC9" w:rsidRPr="00816FC9" w:rsidRDefault="009755FB" w:rsidP="00DD7C28">
      <w:pPr>
        <w:pStyle w:val="ListParagraph"/>
        <w:numPr>
          <w:ilvl w:val="0"/>
          <w:numId w:val="12"/>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Brokers should advise clients to obtain professional advice when an area of </w:t>
      </w:r>
    </w:p>
    <w:p w14:paraId="2AF48412" w14:textId="77777777" w:rsidR="00816FC9" w:rsidRPr="00816FC9" w:rsidRDefault="009755FB" w:rsidP="00032C4A">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concern is outside the broker’s expertise.</w:t>
      </w:r>
    </w:p>
    <w:p w14:paraId="017B68A1" w14:textId="77777777" w:rsidR="009755FB" w:rsidRPr="0069571A" w:rsidRDefault="009755FB" w:rsidP="009755FB">
      <w:pPr>
        <w:spacing w:after="0" w:line="240" w:lineRule="auto"/>
        <w:rPr>
          <w:rFonts w:ascii="Arial" w:hAnsi="Arial" w:cs="Arial"/>
          <w:sz w:val="24"/>
          <w:szCs w:val="24"/>
        </w:rPr>
      </w:pPr>
    </w:p>
    <w:p w14:paraId="7669A3E7" w14:textId="77777777" w:rsidR="009755FB" w:rsidRPr="0069571A" w:rsidRDefault="009755FB" w:rsidP="009755FB">
      <w:pPr>
        <w:spacing w:after="0" w:line="240" w:lineRule="auto"/>
        <w:rPr>
          <w:rFonts w:ascii="Arial" w:hAnsi="Arial" w:cs="Arial"/>
          <w:sz w:val="24"/>
          <w:szCs w:val="24"/>
        </w:rPr>
      </w:pPr>
    </w:p>
    <w:p w14:paraId="4DC1D6B2"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Are brokers required to investigate and discover all material facts about a property or transaction?</w:t>
      </w:r>
    </w:p>
    <w:p w14:paraId="205640C2" w14:textId="77777777" w:rsidR="00892CF8" w:rsidRDefault="00892CF8" w:rsidP="009755FB">
      <w:pPr>
        <w:spacing w:after="0" w:line="240" w:lineRule="auto"/>
        <w:rPr>
          <w:rFonts w:ascii="Arial" w:hAnsi="Arial" w:cs="Arial"/>
          <w:color w:val="FF0000"/>
          <w:sz w:val="24"/>
          <w:szCs w:val="24"/>
        </w:rPr>
      </w:pPr>
    </w:p>
    <w:p w14:paraId="27FF2101"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No.  Brokers should take care not to act outside their expertise as a licensee.  Doing so </w:t>
      </w:r>
    </w:p>
    <w:p w14:paraId="01A1E4A1"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exposes you to unnecessary liability.  If you recognize any suspicious conditions or “red </w:t>
      </w:r>
    </w:p>
    <w:p w14:paraId="3ACCAFFB"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flags” related to a property or transaction, you should disclose this to your client and </w:t>
      </w:r>
    </w:p>
    <w:p w14:paraId="59881290"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recommend they obtain any needed professional or technical inspections or advice.</w:t>
      </w:r>
    </w:p>
    <w:p w14:paraId="543D1692" w14:textId="77777777" w:rsidR="009755FB" w:rsidRPr="0069571A" w:rsidRDefault="009755FB" w:rsidP="009755FB">
      <w:pPr>
        <w:spacing w:after="0" w:line="240" w:lineRule="auto"/>
        <w:rPr>
          <w:rFonts w:ascii="Arial" w:hAnsi="Arial" w:cs="Arial"/>
          <w:sz w:val="24"/>
          <w:szCs w:val="24"/>
        </w:rPr>
      </w:pPr>
    </w:p>
    <w:p w14:paraId="4697CD55" w14:textId="77777777" w:rsidR="009755FB" w:rsidRPr="0069571A" w:rsidRDefault="009755FB" w:rsidP="009755FB">
      <w:pPr>
        <w:spacing w:after="0" w:line="240" w:lineRule="auto"/>
        <w:rPr>
          <w:rFonts w:ascii="Arial" w:hAnsi="Arial" w:cs="Arial"/>
          <w:sz w:val="24"/>
          <w:szCs w:val="24"/>
        </w:rPr>
      </w:pPr>
    </w:p>
    <w:p w14:paraId="48AD1E1B"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 xml:space="preserve">What is a broker’s responsibility </w:t>
      </w:r>
      <w:proofErr w:type="gramStart"/>
      <w:r w:rsidR="003C229B" w:rsidRPr="0069571A">
        <w:rPr>
          <w:rFonts w:ascii="Arial" w:hAnsi="Arial" w:cs="Arial"/>
          <w:b/>
          <w:i/>
          <w:sz w:val="24"/>
          <w:szCs w:val="24"/>
        </w:rPr>
        <w:t>in regard to</w:t>
      </w:r>
      <w:proofErr w:type="gramEnd"/>
      <w:r w:rsidRPr="0069571A">
        <w:rPr>
          <w:rFonts w:ascii="Arial" w:hAnsi="Arial" w:cs="Arial"/>
          <w:b/>
          <w:i/>
          <w:sz w:val="24"/>
          <w:szCs w:val="24"/>
        </w:rPr>
        <w:t xml:space="preserve"> verifying information obtained?</w:t>
      </w:r>
    </w:p>
    <w:p w14:paraId="3468BEB0" w14:textId="77777777" w:rsidR="009755FB" w:rsidRPr="0069571A" w:rsidRDefault="009755FB" w:rsidP="009755FB">
      <w:pPr>
        <w:spacing w:after="0" w:line="240" w:lineRule="auto"/>
        <w:rPr>
          <w:rFonts w:ascii="Arial" w:hAnsi="Arial" w:cs="Arial"/>
          <w:sz w:val="24"/>
          <w:szCs w:val="24"/>
        </w:rPr>
      </w:pPr>
    </w:p>
    <w:p w14:paraId="3168275A" w14:textId="77777777" w:rsidR="00816FC9" w:rsidRPr="00816FC9" w:rsidRDefault="009755FB" w:rsidP="00DD7C28">
      <w:pPr>
        <w:pStyle w:val="ListParagraph"/>
        <w:numPr>
          <w:ilvl w:val="0"/>
          <w:numId w:val="1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A broker must explain to the client that information obtained from third parties </w:t>
      </w:r>
    </w:p>
    <w:p w14:paraId="03BA7121"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has not been verified.</w:t>
      </w:r>
    </w:p>
    <w:p w14:paraId="2292B2C4" w14:textId="77777777" w:rsidR="00816FC9" w:rsidRPr="00816FC9" w:rsidRDefault="009755FB" w:rsidP="00DD7C28">
      <w:pPr>
        <w:pStyle w:val="ListParagraph"/>
        <w:numPr>
          <w:ilvl w:val="0"/>
          <w:numId w:val="1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When the accuracy of information obtained is in question, licensees are expected</w:t>
      </w:r>
    </w:p>
    <w:p w14:paraId="70E0D062"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 to take reasonable steps to assist clients in confirming or verifying information.</w:t>
      </w:r>
    </w:p>
    <w:p w14:paraId="7BA72EDE" w14:textId="77777777" w:rsidR="00816FC9" w:rsidRPr="00816FC9" w:rsidRDefault="009755FB" w:rsidP="00DD7C28">
      <w:pPr>
        <w:pStyle w:val="ListParagraph"/>
        <w:numPr>
          <w:ilvl w:val="0"/>
          <w:numId w:val="1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A broker is required to obtain and communicate (but not necessarily verify) all </w:t>
      </w:r>
    </w:p>
    <w:p w14:paraId="57BDF0CF"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information material to the client and relevant to the transaction.</w:t>
      </w:r>
    </w:p>
    <w:p w14:paraId="2CCC2046" w14:textId="77777777" w:rsidR="009755FB" w:rsidRPr="0069571A" w:rsidRDefault="009755FB" w:rsidP="009755FB">
      <w:pPr>
        <w:spacing w:after="0" w:line="240" w:lineRule="auto"/>
        <w:rPr>
          <w:rFonts w:ascii="Arial" w:hAnsi="Arial" w:cs="Arial"/>
          <w:sz w:val="24"/>
          <w:szCs w:val="24"/>
        </w:rPr>
      </w:pPr>
    </w:p>
    <w:p w14:paraId="2DFEE690" w14:textId="77777777" w:rsidR="009755FB" w:rsidRPr="0069571A" w:rsidRDefault="009755FB" w:rsidP="009755FB">
      <w:pPr>
        <w:spacing w:after="0" w:line="240" w:lineRule="auto"/>
        <w:rPr>
          <w:rFonts w:ascii="Arial" w:hAnsi="Arial" w:cs="Arial"/>
          <w:sz w:val="24"/>
          <w:szCs w:val="24"/>
        </w:rPr>
      </w:pPr>
    </w:p>
    <w:p w14:paraId="26DFE094" w14:textId="77777777" w:rsidR="006D4A1F" w:rsidRDefault="006D4A1F" w:rsidP="009755FB">
      <w:pPr>
        <w:spacing w:after="0" w:line="240" w:lineRule="auto"/>
        <w:rPr>
          <w:rFonts w:ascii="Arial" w:hAnsi="Arial" w:cs="Arial"/>
          <w:b/>
          <w:i/>
          <w:sz w:val="24"/>
          <w:szCs w:val="24"/>
        </w:rPr>
      </w:pPr>
    </w:p>
    <w:p w14:paraId="75B7656E" w14:textId="77777777" w:rsidR="006D4A1F" w:rsidRDefault="006D4A1F" w:rsidP="009755FB">
      <w:pPr>
        <w:spacing w:after="0" w:line="240" w:lineRule="auto"/>
        <w:rPr>
          <w:rFonts w:ascii="Arial" w:hAnsi="Arial" w:cs="Arial"/>
          <w:b/>
          <w:i/>
          <w:sz w:val="24"/>
          <w:szCs w:val="24"/>
        </w:rPr>
      </w:pPr>
    </w:p>
    <w:p w14:paraId="17BB1ABC"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Under ADRE rule and policy, what is reasonable care?</w:t>
      </w:r>
    </w:p>
    <w:p w14:paraId="7FFD55D1" w14:textId="77777777" w:rsidR="009755FB" w:rsidRPr="0069571A" w:rsidRDefault="009755FB" w:rsidP="009755FB">
      <w:pPr>
        <w:spacing w:after="0" w:line="240" w:lineRule="auto"/>
        <w:rPr>
          <w:rFonts w:ascii="Arial" w:hAnsi="Arial" w:cs="Arial"/>
          <w:sz w:val="24"/>
          <w:szCs w:val="24"/>
        </w:rPr>
      </w:pPr>
    </w:p>
    <w:p w14:paraId="34D2239E" w14:textId="77777777" w:rsidR="00816FC9" w:rsidRPr="00816FC9" w:rsidRDefault="009755FB" w:rsidP="00DD7C28">
      <w:pPr>
        <w:pStyle w:val="ListParagraph"/>
        <w:numPr>
          <w:ilvl w:val="0"/>
          <w:numId w:val="14"/>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Brokers should operate within their expertise.</w:t>
      </w:r>
    </w:p>
    <w:p w14:paraId="7CAD456D" w14:textId="77777777" w:rsidR="00816FC9" w:rsidRPr="00816FC9" w:rsidRDefault="009755FB" w:rsidP="00DD7C28">
      <w:pPr>
        <w:pStyle w:val="ListParagraph"/>
        <w:numPr>
          <w:ilvl w:val="0"/>
          <w:numId w:val="14"/>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When the accuracy of information is in question, brokers should assist clients in </w:t>
      </w:r>
    </w:p>
    <w:p w14:paraId="1E4D6F6B"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confirming or verifying information, including obtaining independent verification </w:t>
      </w:r>
    </w:p>
    <w:p w14:paraId="1BB8296D" w14:textId="77777777" w:rsidR="00816FC9" w:rsidRPr="00816FC9" w:rsidRDefault="009755FB" w:rsidP="001E7AB2">
      <w:pPr>
        <w:spacing w:after="0" w:line="240" w:lineRule="auto"/>
        <w:ind w:firstLine="720"/>
        <w:rPr>
          <w:rFonts w:ascii="Arial" w:hAnsi="Arial" w:cs="Arial"/>
          <w:color w:val="000000" w:themeColor="text1"/>
          <w:sz w:val="24"/>
          <w:szCs w:val="24"/>
        </w:rPr>
      </w:pPr>
      <w:r w:rsidRPr="001E7AB2">
        <w:rPr>
          <w:rFonts w:ascii="Arial" w:hAnsi="Arial" w:cs="Arial"/>
          <w:vanish/>
          <w:color w:val="FF0000"/>
          <w:sz w:val="24"/>
          <w:szCs w:val="24"/>
        </w:rPr>
        <w:t>by a qualified professional.</w:t>
      </w:r>
    </w:p>
    <w:p w14:paraId="0319EE01" w14:textId="77777777" w:rsidR="00816FC9" w:rsidRPr="00816FC9" w:rsidRDefault="009755FB" w:rsidP="00DD7C28">
      <w:pPr>
        <w:pStyle w:val="ListParagraph"/>
        <w:numPr>
          <w:ilvl w:val="0"/>
          <w:numId w:val="14"/>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Brokers should recommend clients seek professional or technical advice when needed.</w:t>
      </w:r>
    </w:p>
    <w:p w14:paraId="14CC40B5" w14:textId="77777777" w:rsidR="00816FC9" w:rsidRPr="00816FC9" w:rsidRDefault="00816FC9" w:rsidP="009755FB">
      <w:pPr>
        <w:spacing w:after="0" w:line="240" w:lineRule="auto"/>
        <w:rPr>
          <w:rFonts w:ascii="Arial" w:hAnsi="Arial" w:cs="Arial"/>
          <w:sz w:val="24"/>
          <w:szCs w:val="24"/>
        </w:rPr>
      </w:pPr>
    </w:p>
    <w:p w14:paraId="7ADB16E6" w14:textId="77777777" w:rsidR="009755FB" w:rsidRPr="0069571A" w:rsidRDefault="009755FB" w:rsidP="009755FB">
      <w:pPr>
        <w:spacing w:after="0" w:line="240" w:lineRule="auto"/>
        <w:rPr>
          <w:rFonts w:ascii="Arial" w:hAnsi="Arial" w:cs="Arial"/>
          <w:sz w:val="24"/>
          <w:szCs w:val="24"/>
        </w:rPr>
      </w:pPr>
    </w:p>
    <w:p w14:paraId="420A80C6" w14:textId="77777777" w:rsidR="003B516A" w:rsidRPr="0069571A" w:rsidRDefault="003B516A">
      <w:pPr>
        <w:rPr>
          <w:rFonts w:ascii="Arial" w:hAnsi="Arial" w:cs="Arial"/>
          <w:b/>
          <w:i/>
          <w:sz w:val="24"/>
          <w:szCs w:val="24"/>
        </w:rPr>
      </w:pPr>
      <w:r w:rsidRPr="0069571A">
        <w:rPr>
          <w:rFonts w:ascii="Arial" w:hAnsi="Arial" w:cs="Arial"/>
          <w:b/>
          <w:i/>
          <w:sz w:val="24"/>
          <w:szCs w:val="24"/>
        </w:rPr>
        <w:br w:type="page"/>
      </w:r>
    </w:p>
    <w:p w14:paraId="27FAF24A" w14:textId="77777777" w:rsidR="009755FB" w:rsidRPr="0069571A" w:rsidRDefault="009755FB" w:rsidP="009755FB">
      <w:pPr>
        <w:spacing w:after="0" w:line="240" w:lineRule="auto"/>
        <w:rPr>
          <w:rFonts w:ascii="Arial" w:hAnsi="Arial" w:cs="Arial"/>
          <w:b/>
          <w:sz w:val="24"/>
          <w:szCs w:val="24"/>
        </w:rPr>
      </w:pPr>
      <w:proofErr w:type="spellStart"/>
      <w:r w:rsidRPr="0069571A">
        <w:rPr>
          <w:rFonts w:ascii="Arial" w:hAnsi="Arial" w:cs="Arial"/>
          <w:b/>
          <w:i/>
          <w:sz w:val="24"/>
          <w:szCs w:val="24"/>
        </w:rPr>
        <w:t>Aranki</w:t>
      </w:r>
      <w:proofErr w:type="spellEnd"/>
      <w:r w:rsidRPr="0069571A">
        <w:rPr>
          <w:rFonts w:ascii="Arial" w:hAnsi="Arial" w:cs="Arial"/>
          <w:b/>
          <w:i/>
          <w:sz w:val="24"/>
          <w:szCs w:val="24"/>
        </w:rPr>
        <w:t xml:space="preserve"> v. RKP Investments, Inc.</w:t>
      </w:r>
      <w:r w:rsidRPr="0069571A">
        <w:rPr>
          <w:rFonts w:ascii="Arial" w:hAnsi="Arial" w:cs="Arial"/>
          <w:b/>
          <w:sz w:val="24"/>
          <w:szCs w:val="24"/>
        </w:rPr>
        <w:t>, 194 Ariz. 206, 979 P.2d 534 (App. 1999)</w:t>
      </w:r>
    </w:p>
    <w:p w14:paraId="612DC9DC" w14:textId="77777777" w:rsidR="009755FB" w:rsidRPr="00711D8B" w:rsidRDefault="003B516A" w:rsidP="009755FB">
      <w:pPr>
        <w:spacing w:after="0" w:line="240" w:lineRule="auto"/>
        <w:rPr>
          <w:rFonts w:ascii="Arial" w:hAnsi="Arial" w:cs="Arial"/>
          <w:i/>
          <w:vanish/>
          <w:color w:val="FF0000"/>
          <w:sz w:val="24"/>
          <w:szCs w:val="24"/>
        </w:rPr>
      </w:pPr>
      <w:r w:rsidRPr="00711D8B">
        <w:rPr>
          <w:rFonts w:ascii="Arial" w:hAnsi="Arial" w:cs="Arial"/>
          <w:i/>
          <w:vanish/>
          <w:color w:val="FF0000"/>
          <w:sz w:val="24"/>
          <w:szCs w:val="24"/>
        </w:rPr>
        <w:t>Students will break up into two groups representing the buyer and the listing broker.</w:t>
      </w:r>
      <w:r w:rsidRPr="00711D8B">
        <w:rPr>
          <w:rFonts w:ascii="Arial" w:hAnsi="Arial" w:cs="Arial"/>
          <w:i/>
          <w:vanish/>
          <w:sz w:val="24"/>
          <w:szCs w:val="24"/>
        </w:rPr>
        <w:t xml:space="preserve">  </w:t>
      </w:r>
      <w:r w:rsidRPr="00711D8B">
        <w:rPr>
          <w:rFonts w:ascii="Arial" w:hAnsi="Arial" w:cs="Arial"/>
          <w:i/>
          <w:vanish/>
          <w:color w:val="FF0000"/>
          <w:sz w:val="24"/>
          <w:szCs w:val="24"/>
        </w:rPr>
        <w:t xml:space="preserve">After reviewing the case facts below, each side will be given a few minutes to develop their argument.  Then, </w:t>
      </w:r>
      <w:r w:rsidR="00DA5A1D" w:rsidRPr="00711D8B">
        <w:rPr>
          <w:rFonts w:ascii="Arial" w:hAnsi="Arial" w:cs="Arial"/>
          <w:i/>
          <w:vanish/>
          <w:color w:val="FF0000"/>
          <w:sz w:val="24"/>
          <w:szCs w:val="24"/>
        </w:rPr>
        <w:t xml:space="preserve">an </w:t>
      </w:r>
      <w:r w:rsidRPr="00711D8B">
        <w:rPr>
          <w:rFonts w:ascii="Arial" w:hAnsi="Arial" w:cs="Arial"/>
          <w:i/>
          <w:vanish/>
          <w:color w:val="FF0000"/>
          <w:sz w:val="24"/>
          <w:szCs w:val="24"/>
        </w:rPr>
        <w:t xml:space="preserve">attorney </w:t>
      </w:r>
      <w:r w:rsidR="00DA5A1D" w:rsidRPr="00711D8B">
        <w:rPr>
          <w:rFonts w:ascii="Arial" w:hAnsi="Arial" w:cs="Arial"/>
          <w:i/>
          <w:vanish/>
          <w:color w:val="FF0000"/>
          <w:sz w:val="24"/>
          <w:szCs w:val="24"/>
        </w:rPr>
        <w:t xml:space="preserve">appointed by each group </w:t>
      </w:r>
      <w:r w:rsidRPr="00711D8B">
        <w:rPr>
          <w:rFonts w:ascii="Arial" w:hAnsi="Arial" w:cs="Arial"/>
          <w:i/>
          <w:vanish/>
          <w:color w:val="FF0000"/>
          <w:sz w:val="24"/>
          <w:szCs w:val="24"/>
        </w:rPr>
        <w:t xml:space="preserve">will present their argument </w:t>
      </w:r>
      <w:r w:rsidR="00DA5A1D" w:rsidRPr="00711D8B">
        <w:rPr>
          <w:rFonts w:ascii="Arial" w:hAnsi="Arial" w:cs="Arial"/>
          <w:i/>
          <w:vanish/>
          <w:color w:val="FF0000"/>
          <w:sz w:val="24"/>
          <w:szCs w:val="24"/>
        </w:rPr>
        <w:t>in</w:t>
      </w:r>
      <w:r w:rsidRPr="00711D8B">
        <w:rPr>
          <w:rFonts w:ascii="Arial" w:hAnsi="Arial" w:cs="Arial"/>
          <w:i/>
          <w:vanish/>
          <w:color w:val="FF0000"/>
          <w:sz w:val="24"/>
          <w:szCs w:val="24"/>
        </w:rPr>
        <w:t xml:space="preserve"> a motion for summary judgment.   </w:t>
      </w:r>
    </w:p>
    <w:p w14:paraId="34A5F9FA" w14:textId="77777777" w:rsidR="003B516A" w:rsidRPr="0069571A" w:rsidRDefault="003B516A" w:rsidP="009755FB">
      <w:pPr>
        <w:spacing w:after="0" w:line="240" w:lineRule="auto"/>
        <w:rPr>
          <w:rFonts w:ascii="Arial" w:hAnsi="Arial" w:cs="Arial"/>
          <w:b/>
          <w:sz w:val="24"/>
          <w:szCs w:val="24"/>
        </w:rPr>
      </w:pPr>
    </w:p>
    <w:p w14:paraId="5E73CBBA"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Case Facts:</w:t>
      </w:r>
    </w:p>
    <w:p w14:paraId="1B5B8B98" w14:textId="77777777" w:rsidR="009755FB" w:rsidRPr="0069571A" w:rsidRDefault="009755FB" w:rsidP="009755FB">
      <w:pPr>
        <w:spacing w:after="0" w:line="240" w:lineRule="auto"/>
        <w:rPr>
          <w:rFonts w:ascii="Arial" w:hAnsi="Arial" w:cs="Arial"/>
          <w:b/>
          <w:sz w:val="24"/>
          <w:szCs w:val="24"/>
        </w:rPr>
      </w:pPr>
    </w:p>
    <w:p w14:paraId="220704B6" w14:textId="77777777" w:rsidR="001D1C28" w:rsidRPr="0069571A" w:rsidRDefault="001D1C28" w:rsidP="00DD7C28">
      <w:pPr>
        <w:pStyle w:val="ListParagraph"/>
        <w:numPr>
          <w:ilvl w:val="0"/>
          <w:numId w:val="87"/>
        </w:numPr>
        <w:spacing w:after="0" w:line="240" w:lineRule="auto"/>
        <w:jc w:val="both"/>
        <w:rPr>
          <w:rFonts w:ascii="Arial" w:hAnsi="Arial" w:cs="Arial"/>
          <w:sz w:val="24"/>
          <w:szCs w:val="24"/>
        </w:rPr>
      </w:pPr>
      <w:r w:rsidRPr="0069571A">
        <w:rPr>
          <w:rFonts w:ascii="Arial" w:hAnsi="Arial" w:cs="Arial"/>
          <w:sz w:val="24"/>
          <w:szCs w:val="24"/>
        </w:rPr>
        <w:t xml:space="preserve">Listing Broker listed a </w:t>
      </w:r>
      <w:r w:rsidR="003C229B" w:rsidRPr="0069571A">
        <w:rPr>
          <w:rFonts w:ascii="Arial" w:hAnsi="Arial" w:cs="Arial"/>
          <w:sz w:val="24"/>
          <w:szCs w:val="24"/>
        </w:rPr>
        <w:t>single-family</w:t>
      </w:r>
      <w:r w:rsidRPr="0069571A">
        <w:rPr>
          <w:rFonts w:ascii="Arial" w:hAnsi="Arial" w:cs="Arial"/>
          <w:sz w:val="24"/>
          <w:szCs w:val="24"/>
        </w:rPr>
        <w:t xml:space="preserve"> home in Cave Creek, Arizona. </w:t>
      </w:r>
    </w:p>
    <w:p w14:paraId="024C8054" w14:textId="77777777" w:rsidR="009755FB" w:rsidRPr="0069571A" w:rsidRDefault="009755FB" w:rsidP="00DD7C28">
      <w:pPr>
        <w:pStyle w:val="ListParagraph"/>
        <w:numPr>
          <w:ilvl w:val="0"/>
          <w:numId w:val="87"/>
        </w:numPr>
        <w:spacing w:after="0" w:line="240" w:lineRule="auto"/>
        <w:rPr>
          <w:rFonts w:ascii="Arial" w:hAnsi="Arial" w:cs="Arial"/>
          <w:sz w:val="24"/>
          <w:szCs w:val="24"/>
        </w:rPr>
      </w:pPr>
      <w:r w:rsidRPr="0069571A">
        <w:rPr>
          <w:rFonts w:ascii="Arial" w:hAnsi="Arial" w:cs="Arial"/>
          <w:sz w:val="24"/>
          <w:szCs w:val="24"/>
        </w:rPr>
        <w:t>The buyers, represented by their broker, purchased the property.</w:t>
      </w:r>
    </w:p>
    <w:p w14:paraId="4BE3D18F" w14:textId="77777777" w:rsidR="009E7EF1" w:rsidRPr="0069571A" w:rsidRDefault="001D1C28" w:rsidP="00DD7C28">
      <w:pPr>
        <w:pStyle w:val="ListParagraph"/>
        <w:numPr>
          <w:ilvl w:val="0"/>
          <w:numId w:val="87"/>
        </w:numPr>
        <w:spacing w:after="0"/>
        <w:rPr>
          <w:rFonts w:ascii="Arial" w:hAnsi="Arial" w:cs="Arial"/>
          <w:sz w:val="24"/>
          <w:szCs w:val="24"/>
        </w:rPr>
      </w:pPr>
      <w:r w:rsidRPr="0069571A">
        <w:rPr>
          <w:rFonts w:ascii="Arial" w:hAnsi="Arial" w:cs="Arial"/>
          <w:sz w:val="24"/>
          <w:szCs w:val="24"/>
        </w:rPr>
        <w:t>Buyer</w:t>
      </w:r>
      <w:r w:rsidR="00D2120E">
        <w:rPr>
          <w:rFonts w:ascii="Arial" w:hAnsi="Arial" w:cs="Arial"/>
          <w:sz w:val="24"/>
          <w:szCs w:val="24"/>
        </w:rPr>
        <w:t>s file</w:t>
      </w:r>
      <w:r w:rsidRPr="0069571A">
        <w:rPr>
          <w:rFonts w:ascii="Arial" w:hAnsi="Arial" w:cs="Arial"/>
          <w:sz w:val="24"/>
          <w:szCs w:val="24"/>
        </w:rPr>
        <w:t xml:space="preserve"> a lawsuit against the s</w:t>
      </w:r>
      <w:r w:rsidR="00D2120E">
        <w:rPr>
          <w:rFonts w:ascii="Arial" w:hAnsi="Arial" w:cs="Arial"/>
          <w:sz w:val="24"/>
          <w:szCs w:val="24"/>
        </w:rPr>
        <w:t xml:space="preserve">eller, listing broker and </w:t>
      </w:r>
      <w:r w:rsidR="003C229B">
        <w:rPr>
          <w:rFonts w:ascii="Arial" w:hAnsi="Arial" w:cs="Arial"/>
          <w:sz w:val="24"/>
          <w:szCs w:val="24"/>
        </w:rPr>
        <w:t>buyer</w:t>
      </w:r>
      <w:r w:rsidR="003C229B" w:rsidRPr="0069571A">
        <w:rPr>
          <w:rFonts w:ascii="Arial" w:hAnsi="Arial" w:cs="Arial"/>
          <w:sz w:val="24"/>
          <w:szCs w:val="24"/>
        </w:rPr>
        <w:t>s’</w:t>
      </w:r>
      <w:r w:rsidRPr="0069571A">
        <w:rPr>
          <w:rFonts w:ascii="Arial" w:hAnsi="Arial" w:cs="Arial"/>
          <w:sz w:val="24"/>
          <w:szCs w:val="24"/>
        </w:rPr>
        <w:t xml:space="preserve"> broker.  The complaint alleges that they discovered many latent defects and problems with the home after the sale closed.</w:t>
      </w:r>
      <w:r w:rsidR="009E7EF1" w:rsidRPr="0069571A">
        <w:rPr>
          <w:rFonts w:ascii="Arial" w:hAnsi="Arial" w:cs="Arial"/>
          <w:sz w:val="24"/>
          <w:szCs w:val="24"/>
        </w:rPr>
        <w:t xml:space="preserve"> </w:t>
      </w:r>
    </w:p>
    <w:p w14:paraId="7DEB39E2" w14:textId="77777777" w:rsidR="001D1C28" w:rsidRPr="0069571A" w:rsidRDefault="009E7EF1" w:rsidP="00DD7C28">
      <w:pPr>
        <w:pStyle w:val="ListParagraph"/>
        <w:numPr>
          <w:ilvl w:val="0"/>
          <w:numId w:val="87"/>
        </w:numPr>
        <w:spacing w:after="0"/>
        <w:rPr>
          <w:rFonts w:ascii="Arial" w:hAnsi="Arial" w:cs="Arial"/>
          <w:sz w:val="24"/>
          <w:szCs w:val="24"/>
        </w:rPr>
      </w:pPr>
      <w:r w:rsidRPr="0069571A">
        <w:rPr>
          <w:rFonts w:ascii="Arial" w:hAnsi="Arial" w:cs="Arial"/>
          <w:sz w:val="24"/>
          <w:szCs w:val="24"/>
        </w:rPr>
        <w:t>Evidence and arguments include: B</w:t>
      </w:r>
      <w:r w:rsidR="001D1C28" w:rsidRPr="0069571A">
        <w:rPr>
          <w:rFonts w:ascii="Arial" w:hAnsi="Arial" w:cs="Arial"/>
          <w:sz w:val="24"/>
          <w:szCs w:val="24"/>
        </w:rPr>
        <w:t>uyer hired a professional inspection service for the purpose of revealing defects, and this report identified at least some of the problems that form the ba</w:t>
      </w:r>
      <w:r w:rsidRPr="0069571A">
        <w:rPr>
          <w:rFonts w:ascii="Arial" w:hAnsi="Arial" w:cs="Arial"/>
          <w:sz w:val="24"/>
          <w:szCs w:val="24"/>
        </w:rPr>
        <w:t xml:space="preserve">sis of buyer’s </w:t>
      </w:r>
      <w:r w:rsidR="0048737A" w:rsidRPr="0069571A">
        <w:rPr>
          <w:rFonts w:ascii="Arial" w:hAnsi="Arial" w:cs="Arial"/>
          <w:sz w:val="24"/>
          <w:szCs w:val="24"/>
        </w:rPr>
        <w:t xml:space="preserve">damages claim. </w:t>
      </w:r>
      <w:r w:rsidR="001D1C28" w:rsidRPr="0069571A">
        <w:rPr>
          <w:rFonts w:ascii="Arial" w:hAnsi="Arial" w:cs="Arial"/>
          <w:sz w:val="24"/>
          <w:szCs w:val="24"/>
        </w:rPr>
        <w:t xml:space="preserve">Buyer’s </w:t>
      </w:r>
      <w:r w:rsidRPr="0069571A">
        <w:rPr>
          <w:rFonts w:ascii="Arial" w:hAnsi="Arial" w:cs="Arial"/>
          <w:sz w:val="24"/>
          <w:szCs w:val="24"/>
        </w:rPr>
        <w:t xml:space="preserve">had </w:t>
      </w:r>
      <w:r w:rsidR="001D1C28" w:rsidRPr="0069571A">
        <w:rPr>
          <w:rFonts w:ascii="Arial" w:hAnsi="Arial" w:cs="Arial"/>
          <w:sz w:val="24"/>
          <w:szCs w:val="24"/>
        </w:rPr>
        <w:t>waive</w:t>
      </w:r>
      <w:r w:rsidRPr="0069571A">
        <w:rPr>
          <w:rFonts w:ascii="Arial" w:hAnsi="Arial" w:cs="Arial"/>
          <w:sz w:val="24"/>
          <w:szCs w:val="24"/>
        </w:rPr>
        <w:t>d</w:t>
      </w:r>
      <w:r w:rsidR="001D1C28" w:rsidRPr="0069571A">
        <w:rPr>
          <w:rFonts w:ascii="Arial" w:hAnsi="Arial" w:cs="Arial"/>
          <w:sz w:val="24"/>
          <w:szCs w:val="24"/>
        </w:rPr>
        <w:t xml:space="preserve"> the </w:t>
      </w:r>
      <w:r w:rsidRPr="0069571A">
        <w:rPr>
          <w:rFonts w:ascii="Arial" w:hAnsi="Arial" w:cs="Arial"/>
          <w:sz w:val="24"/>
          <w:szCs w:val="24"/>
        </w:rPr>
        <w:t>seller</w:t>
      </w:r>
      <w:r w:rsidR="001D1C28" w:rsidRPr="0069571A">
        <w:rPr>
          <w:rFonts w:ascii="Arial" w:hAnsi="Arial" w:cs="Arial"/>
          <w:sz w:val="24"/>
          <w:szCs w:val="24"/>
        </w:rPr>
        <w:t>'</w:t>
      </w:r>
      <w:r w:rsidRPr="0069571A">
        <w:rPr>
          <w:rFonts w:ascii="Arial" w:hAnsi="Arial" w:cs="Arial"/>
          <w:sz w:val="24"/>
          <w:szCs w:val="24"/>
        </w:rPr>
        <w:t>s</w:t>
      </w:r>
      <w:r w:rsidR="001D1C28" w:rsidRPr="0069571A">
        <w:rPr>
          <w:rFonts w:ascii="Arial" w:hAnsi="Arial" w:cs="Arial"/>
          <w:sz w:val="24"/>
          <w:szCs w:val="24"/>
        </w:rPr>
        <w:t xml:space="preserve"> warranties and </w:t>
      </w:r>
      <w:r w:rsidRPr="0069571A">
        <w:rPr>
          <w:rFonts w:ascii="Arial" w:hAnsi="Arial" w:cs="Arial"/>
          <w:sz w:val="24"/>
          <w:szCs w:val="24"/>
        </w:rPr>
        <w:t xml:space="preserve">agreed to </w:t>
      </w:r>
      <w:r w:rsidR="001D1C28" w:rsidRPr="0069571A">
        <w:rPr>
          <w:rFonts w:ascii="Arial" w:hAnsi="Arial" w:cs="Arial"/>
          <w:sz w:val="24"/>
          <w:szCs w:val="24"/>
        </w:rPr>
        <w:t>amend the purchase contract to buy the property "as is</w:t>
      </w:r>
      <w:r w:rsidRPr="0069571A">
        <w:rPr>
          <w:rFonts w:ascii="Arial" w:hAnsi="Arial" w:cs="Arial"/>
          <w:sz w:val="24"/>
          <w:szCs w:val="24"/>
        </w:rPr>
        <w:t>.</w:t>
      </w:r>
      <w:r w:rsidR="001D1C28" w:rsidRPr="0069571A">
        <w:rPr>
          <w:rFonts w:ascii="Arial" w:hAnsi="Arial" w:cs="Arial"/>
          <w:sz w:val="24"/>
          <w:szCs w:val="24"/>
        </w:rPr>
        <w:t xml:space="preserve">" </w:t>
      </w:r>
      <w:r w:rsidR="00D2120E">
        <w:rPr>
          <w:rFonts w:ascii="Arial" w:hAnsi="Arial" w:cs="Arial"/>
          <w:sz w:val="24"/>
          <w:szCs w:val="24"/>
        </w:rPr>
        <w:t xml:space="preserve"> </w:t>
      </w:r>
      <w:r w:rsidRPr="0069571A">
        <w:rPr>
          <w:rFonts w:ascii="Arial" w:hAnsi="Arial" w:cs="Arial"/>
          <w:sz w:val="24"/>
          <w:szCs w:val="24"/>
        </w:rPr>
        <w:t>Buyers allege that bu</w:t>
      </w:r>
      <w:r w:rsidR="00D2120E">
        <w:rPr>
          <w:rFonts w:ascii="Arial" w:hAnsi="Arial" w:cs="Arial"/>
          <w:sz w:val="24"/>
          <w:szCs w:val="24"/>
        </w:rPr>
        <w:t>yer</w:t>
      </w:r>
      <w:r w:rsidRPr="0069571A">
        <w:rPr>
          <w:rFonts w:ascii="Arial" w:hAnsi="Arial" w:cs="Arial"/>
          <w:sz w:val="24"/>
          <w:szCs w:val="24"/>
        </w:rPr>
        <w:t>s</w:t>
      </w:r>
      <w:r w:rsidR="00D2120E">
        <w:rPr>
          <w:rFonts w:ascii="Arial" w:hAnsi="Arial" w:cs="Arial"/>
          <w:sz w:val="24"/>
          <w:szCs w:val="24"/>
        </w:rPr>
        <w:t>’</w:t>
      </w:r>
      <w:r w:rsidRPr="0069571A">
        <w:rPr>
          <w:rFonts w:ascii="Arial" w:hAnsi="Arial" w:cs="Arial"/>
          <w:sz w:val="24"/>
          <w:szCs w:val="24"/>
        </w:rPr>
        <w:t xml:space="preserve"> broker </w:t>
      </w:r>
      <w:r w:rsidR="001D1C28" w:rsidRPr="0069571A">
        <w:rPr>
          <w:rFonts w:ascii="Arial" w:hAnsi="Arial" w:cs="Arial"/>
          <w:sz w:val="24"/>
          <w:szCs w:val="24"/>
        </w:rPr>
        <w:t>advis</w:t>
      </w:r>
      <w:r w:rsidRPr="0069571A">
        <w:rPr>
          <w:rFonts w:ascii="Arial" w:hAnsi="Arial" w:cs="Arial"/>
          <w:sz w:val="24"/>
          <w:szCs w:val="24"/>
        </w:rPr>
        <w:t xml:space="preserve">ed them that </w:t>
      </w:r>
      <w:r w:rsidR="001D1C28" w:rsidRPr="0069571A">
        <w:rPr>
          <w:rFonts w:ascii="Arial" w:hAnsi="Arial" w:cs="Arial"/>
          <w:sz w:val="24"/>
          <w:szCs w:val="24"/>
        </w:rPr>
        <w:t xml:space="preserve">that the defects were "merely cosmetic," </w:t>
      </w:r>
      <w:r w:rsidR="00D2120E">
        <w:rPr>
          <w:rFonts w:ascii="Arial" w:hAnsi="Arial" w:cs="Arial"/>
          <w:sz w:val="24"/>
          <w:szCs w:val="24"/>
        </w:rPr>
        <w:t>Buyers allege that buyer</w:t>
      </w:r>
      <w:r w:rsidRPr="0069571A">
        <w:rPr>
          <w:rFonts w:ascii="Arial" w:hAnsi="Arial" w:cs="Arial"/>
          <w:sz w:val="24"/>
          <w:szCs w:val="24"/>
        </w:rPr>
        <w:t>s</w:t>
      </w:r>
      <w:r w:rsidR="00D2120E">
        <w:rPr>
          <w:rFonts w:ascii="Arial" w:hAnsi="Arial" w:cs="Arial"/>
          <w:sz w:val="24"/>
          <w:szCs w:val="24"/>
        </w:rPr>
        <w:t>’</w:t>
      </w:r>
      <w:r w:rsidRPr="0069571A">
        <w:rPr>
          <w:rFonts w:ascii="Arial" w:hAnsi="Arial" w:cs="Arial"/>
          <w:sz w:val="24"/>
          <w:szCs w:val="24"/>
        </w:rPr>
        <w:t xml:space="preserve"> broker advised them that </w:t>
      </w:r>
      <w:r w:rsidR="001D1C28" w:rsidRPr="0069571A">
        <w:rPr>
          <w:rFonts w:ascii="Arial" w:hAnsi="Arial" w:cs="Arial"/>
          <w:sz w:val="24"/>
          <w:szCs w:val="24"/>
        </w:rPr>
        <w:t>$2,000 was adequate to correct any defects in the house.</w:t>
      </w:r>
    </w:p>
    <w:p w14:paraId="44188943" w14:textId="77777777" w:rsidR="00DA5A1D" w:rsidRPr="0069571A" w:rsidRDefault="00D2120E" w:rsidP="00DD7C28">
      <w:pPr>
        <w:pStyle w:val="ListParagraph"/>
        <w:numPr>
          <w:ilvl w:val="0"/>
          <w:numId w:val="87"/>
        </w:numPr>
        <w:spacing w:after="0" w:line="240" w:lineRule="auto"/>
        <w:rPr>
          <w:rFonts w:ascii="Arial" w:hAnsi="Arial" w:cs="Arial"/>
          <w:b/>
          <w:sz w:val="24"/>
          <w:szCs w:val="24"/>
        </w:rPr>
      </w:pPr>
      <w:r>
        <w:rPr>
          <w:rFonts w:ascii="Arial" w:hAnsi="Arial" w:cs="Arial"/>
          <w:sz w:val="24"/>
          <w:szCs w:val="24"/>
        </w:rPr>
        <w:t>Listing broker and buyer</w:t>
      </w:r>
      <w:r w:rsidR="009E7EF1" w:rsidRPr="0069571A">
        <w:rPr>
          <w:rFonts w:ascii="Arial" w:hAnsi="Arial" w:cs="Arial"/>
          <w:sz w:val="24"/>
          <w:szCs w:val="24"/>
        </w:rPr>
        <w:t>s</w:t>
      </w:r>
      <w:r>
        <w:rPr>
          <w:rFonts w:ascii="Arial" w:hAnsi="Arial" w:cs="Arial"/>
          <w:sz w:val="24"/>
          <w:szCs w:val="24"/>
        </w:rPr>
        <w:t>’</w:t>
      </w:r>
      <w:r w:rsidR="009E7EF1" w:rsidRPr="0069571A">
        <w:rPr>
          <w:rFonts w:ascii="Arial" w:hAnsi="Arial" w:cs="Arial"/>
          <w:sz w:val="24"/>
          <w:szCs w:val="24"/>
        </w:rPr>
        <w:t xml:space="preserve"> broker defend on two grounds: (1) lack of evidence that they knew or reasonably should have known of the problems with the home and a corresponding lack of duty to discover and disclose such problems, and (2) an exculpatory clause in the sales contract releasing brokers from liability for the condition of the premises. </w:t>
      </w:r>
    </w:p>
    <w:p w14:paraId="7C56BA69" w14:textId="77777777" w:rsidR="00DA5A1D" w:rsidRPr="0069571A" w:rsidRDefault="00DA5A1D" w:rsidP="009755FB">
      <w:pPr>
        <w:spacing w:after="0" w:line="240" w:lineRule="auto"/>
        <w:rPr>
          <w:rFonts w:ascii="Arial" w:hAnsi="Arial" w:cs="Arial"/>
          <w:b/>
          <w:sz w:val="24"/>
          <w:szCs w:val="24"/>
        </w:rPr>
      </w:pPr>
    </w:p>
    <w:p w14:paraId="263A3DA4"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Decision:</w:t>
      </w:r>
    </w:p>
    <w:p w14:paraId="235B7AD8" w14:textId="77777777" w:rsidR="009755FB" w:rsidRPr="0069571A" w:rsidRDefault="009755FB" w:rsidP="009755FB">
      <w:pPr>
        <w:spacing w:after="0" w:line="240" w:lineRule="auto"/>
        <w:rPr>
          <w:rFonts w:ascii="Arial" w:hAnsi="Arial" w:cs="Arial"/>
          <w:b/>
          <w:sz w:val="24"/>
          <w:szCs w:val="24"/>
        </w:rPr>
      </w:pPr>
    </w:p>
    <w:p w14:paraId="07848823" w14:textId="77777777" w:rsidR="00816FC9" w:rsidRPr="00816FC9" w:rsidRDefault="009755FB" w:rsidP="00DD7C28">
      <w:pPr>
        <w:pStyle w:val="ListParagraph"/>
        <w:numPr>
          <w:ilvl w:val="0"/>
          <w:numId w:val="15"/>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The court stated that while the listing broker</w:t>
      </w:r>
      <w:r w:rsidR="00DA5A1D" w:rsidRPr="00892CF8">
        <w:rPr>
          <w:rFonts w:ascii="Arial" w:hAnsi="Arial" w:cs="Arial"/>
          <w:vanish/>
          <w:color w:val="FF0000"/>
          <w:sz w:val="24"/>
          <w:szCs w:val="24"/>
        </w:rPr>
        <w:t>’s</w:t>
      </w:r>
      <w:r w:rsidRPr="00892CF8">
        <w:rPr>
          <w:rFonts w:ascii="Arial" w:hAnsi="Arial" w:cs="Arial"/>
          <w:vanish/>
          <w:color w:val="FF0000"/>
          <w:sz w:val="24"/>
          <w:szCs w:val="24"/>
        </w:rPr>
        <w:t xml:space="preserve"> only duty to the buyers was to deal</w:t>
      </w:r>
    </w:p>
    <w:p w14:paraId="02676E20"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 fairly with them.</w:t>
      </w:r>
    </w:p>
    <w:p w14:paraId="54F87912" w14:textId="77777777" w:rsidR="00816FC9" w:rsidRPr="00816FC9" w:rsidRDefault="00DA5A1D" w:rsidP="00DD7C28">
      <w:pPr>
        <w:pStyle w:val="ListParagraph"/>
        <w:numPr>
          <w:ilvl w:val="0"/>
          <w:numId w:val="15"/>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T</w:t>
      </w:r>
      <w:r w:rsidR="009755FB" w:rsidRPr="00892CF8">
        <w:rPr>
          <w:rFonts w:ascii="Arial" w:hAnsi="Arial" w:cs="Arial"/>
          <w:vanish/>
          <w:color w:val="FF0000"/>
          <w:sz w:val="24"/>
          <w:szCs w:val="24"/>
        </w:rPr>
        <w:t xml:space="preserve">he court found the listing broker had no knowledge of the property defects and </w:t>
      </w:r>
    </w:p>
    <w:p w14:paraId="5B499144"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no duty to perform any investigations to discover defects not readily apparent.  </w:t>
      </w:r>
    </w:p>
    <w:p w14:paraId="3056B37F" w14:textId="77777777" w:rsidR="00816FC9" w:rsidRPr="00816FC9" w:rsidRDefault="009755FB" w:rsidP="00DD7C28">
      <w:pPr>
        <w:pStyle w:val="ListParagraph"/>
        <w:numPr>
          <w:ilvl w:val="0"/>
          <w:numId w:val="15"/>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The court further stated the listing broker was not liable to the buyers for passing along information obtained from the seller without proof the listing broker knew or should have known the information might be false.</w:t>
      </w:r>
    </w:p>
    <w:p w14:paraId="0930E828" w14:textId="77777777" w:rsidR="009755FB" w:rsidRPr="0069571A" w:rsidRDefault="009755FB" w:rsidP="009755FB">
      <w:pPr>
        <w:spacing w:after="0" w:line="240" w:lineRule="auto"/>
        <w:rPr>
          <w:rFonts w:ascii="Arial" w:hAnsi="Arial" w:cs="Arial"/>
          <w:sz w:val="24"/>
          <w:szCs w:val="24"/>
        </w:rPr>
      </w:pPr>
    </w:p>
    <w:p w14:paraId="3446F1EA" w14:textId="77777777" w:rsidR="006D4A1F" w:rsidRDefault="006D4A1F" w:rsidP="009755FB">
      <w:pPr>
        <w:spacing w:after="0" w:line="240" w:lineRule="auto"/>
        <w:rPr>
          <w:rFonts w:ascii="Arial" w:hAnsi="Arial" w:cs="Arial"/>
          <w:b/>
          <w:sz w:val="24"/>
          <w:szCs w:val="24"/>
        </w:rPr>
      </w:pPr>
    </w:p>
    <w:p w14:paraId="20BB7E5E" w14:textId="77777777" w:rsidR="006D4A1F" w:rsidRDefault="006D4A1F" w:rsidP="009755FB">
      <w:pPr>
        <w:spacing w:after="0" w:line="240" w:lineRule="auto"/>
        <w:rPr>
          <w:rFonts w:ascii="Arial" w:hAnsi="Arial" w:cs="Arial"/>
          <w:b/>
          <w:sz w:val="24"/>
          <w:szCs w:val="24"/>
        </w:rPr>
      </w:pPr>
    </w:p>
    <w:p w14:paraId="53EBA640"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Significance:</w:t>
      </w:r>
    </w:p>
    <w:p w14:paraId="1255D7BE" w14:textId="77777777" w:rsidR="009755FB" w:rsidRPr="0069571A" w:rsidRDefault="009755FB" w:rsidP="009755FB">
      <w:pPr>
        <w:spacing w:after="0" w:line="240" w:lineRule="auto"/>
        <w:rPr>
          <w:rFonts w:ascii="Arial" w:hAnsi="Arial" w:cs="Arial"/>
          <w:sz w:val="24"/>
          <w:szCs w:val="24"/>
        </w:rPr>
      </w:pPr>
    </w:p>
    <w:p w14:paraId="02425C7C" w14:textId="77777777" w:rsidR="00816FC9" w:rsidRPr="00816FC9" w:rsidRDefault="009755FB" w:rsidP="00DD7C28">
      <w:pPr>
        <w:pStyle w:val="ListParagraph"/>
        <w:numPr>
          <w:ilvl w:val="0"/>
          <w:numId w:val="16"/>
        </w:numPr>
        <w:spacing w:after="0" w:line="240" w:lineRule="auto"/>
        <w:rPr>
          <w:rFonts w:ascii="Arial" w:hAnsi="Arial" w:cs="Arial"/>
          <w:color w:val="000000" w:themeColor="text1"/>
          <w:sz w:val="24"/>
          <w:szCs w:val="24"/>
        </w:rPr>
      </w:pPr>
      <w:r w:rsidRPr="00892CF8">
        <w:rPr>
          <w:rFonts w:ascii="Arial" w:hAnsi="Arial" w:cs="Arial"/>
          <w:i/>
          <w:vanish/>
          <w:color w:val="FF0000"/>
          <w:sz w:val="24"/>
          <w:szCs w:val="24"/>
        </w:rPr>
        <w:t>Absent a reason to believe the information is false</w:t>
      </w:r>
      <w:r w:rsidRPr="00892CF8">
        <w:rPr>
          <w:rFonts w:ascii="Arial" w:hAnsi="Arial" w:cs="Arial"/>
          <w:vanish/>
          <w:color w:val="FF0000"/>
          <w:sz w:val="24"/>
          <w:szCs w:val="24"/>
        </w:rPr>
        <w:t xml:space="preserve">, brokers are not liable for </w:t>
      </w:r>
    </w:p>
    <w:p w14:paraId="46E2A6F6"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passing along information obtained and do not have a duty to verify the </w:t>
      </w:r>
    </w:p>
    <w:p w14:paraId="002C01C4"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information.</w:t>
      </w:r>
    </w:p>
    <w:p w14:paraId="334C70E1" w14:textId="77777777" w:rsidR="00773E0E" w:rsidRDefault="00773E0E">
      <w:pPr>
        <w:rPr>
          <w:rFonts w:ascii="Arial" w:hAnsi="Arial" w:cs="Arial"/>
          <w:sz w:val="24"/>
          <w:szCs w:val="24"/>
        </w:rPr>
      </w:pPr>
      <w:r>
        <w:rPr>
          <w:rFonts w:ascii="Arial" w:hAnsi="Arial" w:cs="Arial"/>
          <w:sz w:val="24"/>
          <w:szCs w:val="24"/>
        </w:rPr>
        <w:br w:type="page"/>
      </w:r>
    </w:p>
    <w:p w14:paraId="169335D1" w14:textId="77777777" w:rsidR="00816FC9" w:rsidRPr="00816FC9" w:rsidRDefault="00816FC9" w:rsidP="009755FB">
      <w:pPr>
        <w:spacing w:after="0" w:line="240" w:lineRule="auto"/>
        <w:rPr>
          <w:rFonts w:ascii="Arial" w:hAnsi="Arial" w:cs="Arial"/>
          <w:sz w:val="24"/>
          <w:szCs w:val="24"/>
        </w:rPr>
      </w:pPr>
    </w:p>
    <w:p w14:paraId="28845F21" w14:textId="77777777" w:rsidR="009755FB" w:rsidRPr="0069571A" w:rsidRDefault="009755FB"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bookmarkStart w:id="24" w:name="_Toc305494551"/>
      <w:r w:rsidRPr="0069571A">
        <w:rPr>
          <w:rFonts w:ascii="Arial" w:hAnsi="Arial" w:cs="Arial"/>
          <w:color w:val="auto"/>
          <w:sz w:val="28"/>
          <w:szCs w:val="28"/>
        </w:rPr>
        <w:t>3-4: Duty to Refer to Competent Professionals – Negligent Referrals</w:t>
      </w:r>
      <w:bookmarkEnd w:id="24"/>
      <w:r w:rsidRPr="0069571A">
        <w:rPr>
          <w:rFonts w:ascii="Arial" w:hAnsi="Arial" w:cs="Arial"/>
          <w:color w:val="auto"/>
          <w:sz w:val="28"/>
          <w:szCs w:val="28"/>
        </w:rPr>
        <w:t xml:space="preserve"> </w:t>
      </w:r>
    </w:p>
    <w:p w14:paraId="79424469" w14:textId="77777777" w:rsidR="009755FB" w:rsidRPr="0069571A" w:rsidRDefault="009755FB" w:rsidP="009755FB">
      <w:pPr>
        <w:spacing w:after="0" w:line="240" w:lineRule="auto"/>
        <w:rPr>
          <w:rFonts w:ascii="Arial" w:hAnsi="Arial" w:cs="Arial"/>
          <w:sz w:val="24"/>
          <w:szCs w:val="24"/>
        </w:rPr>
      </w:pPr>
    </w:p>
    <w:p w14:paraId="7E475EA9" w14:textId="77777777" w:rsidR="009755FB" w:rsidRPr="0069571A" w:rsidRDefault="009755FB" w:rsidP="009755FB">
      <w:pPr>
        <w:spacing w:after="0" w:line="240" w:lineRule="auto"/>
        <w:rPr>
          <w:rFonts w:ascii="Arial" w:hAnsi="Arial" w:cs="Arial"/>
          <w:b/>
          <w:i/>
          <w:sz w:val="24"/>
          <w:szCs w:val="24"/>
        </w:rPr>
      </w:pPr>
    </w:p>
    <w:p w14:paraId="1307769A"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risks are associated with recommending professionals?</w:t>
      </w:r>
    </w:p>
    <w:p w14:paraId="205DB981" w14:textId="77777777" w:rsidR="009755FB" w:rsidRPr="0069571A" w:rsidRDefault="009755FB" w:rsidP="009755FB">
      <w:pPr>
        <w:spacing w:after="0" w:line="240" w:lineRule="auto"/>
        <w:rPr>
          <w:rFonts w:ascii="Arial" w:hAnsi="Arial" w:cs="Arial"/>
          <w:sz w:val="24"/>
          <w:szCs w:val="24"/>
        </w:rPr>
      </w:pPr>
    </w:p>
    <w:p w14:paraId="46A24F3F" w14:textId="77777777" w:rsidR="00816FC9" w:rsidRPr="00816FC9" w:rsidRDefault="009755FB" w:rsidP="00DD7C28">
      <w:pPr>
        <w:pStyle w:val="ListParagraph"/>
        <w:numPr>
          <w:ilvl w:val="0"/>
          <w:numId w:val="16"/>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Liability associated with negligent referrals</w:t>
      </w:r>
    </w:p>
    <w:p w14:paraId="5BC7055E" w14:textId="77777777" w:rsidR="00816FC9" w:rsidRPr="00816FC9" w:rsidRDefault="009755FB" w:rsidP="00DD7C28">
      <w:pPr>
        <w:pStyle w:val="ListParagraph"/>
        <w:numPr>
          <w:ilvl w:val="0"/>
          <w:numId w:val="16"/>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Failing to exercise reasonable care </w:t>
      </w:r>
    </w:p>
    <w:p w14:paraId="7D25CD0C" w14:textId="77777777" w:rsidR="00816FC9" w:rsidRPr="00816FC9" w:rsidRDefault="009755FB" w:rsidP="00DD7C28">
      <w:pPr>
        <w:pStyle w:val="ListParagraph"/>
        <w:numPr>
          <w:ilvl w:val="0"/>
          <w:numId w:val="16"/>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Incurring unnecessary liability</w:t>
      </w:r>
    </w:p>
    <w:p w14:paraId="2E3846C3" w14:textId="77777777" w:rsidR="00816FC9" w:rsidRPr="00816FC9" w:rsidRDefault="009755FB" w:rsidP="00DD7C28">
      <w:pPr>
        <w:pStyle w:val="ListParagraph"/>
        <w:numPr>
          <w:ilvl w:val="0"/>
          <w:numId w:val="16"/>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Others…</w:t>
      </w:r>
    </w:p>
    <w:p w14:paraId="3FFF74FE" w14:textId="77777777" w:rsidR="009755FB" w:rsidRPr="0069571A" w:rsidRDefault="009755FB" w:rsidP="009755FB">
      <w:pPr>
        <w:spacing w:after="0" w:line="240" w:lineRule="auto"/>
        <w:rPr>
          <w:rFonts w:ascii="Arial" w:hAnsi="Arial" w:cs="Arial"/>
          <w:sz w:val="24"/>
          <w:szCs w:val="24"/>
        </w:rPr>
      </w:pPr>
    </w:p>
    <w:p w14:paraId="4637F90F" w14:textId="77777777" w:rsidR="009755FB" w:rsidRPr="0069571A" w:rsidRDefault="009755FB" w:rsidP="009755FB">
      <w:pPr>
        <w:spacing w:after="0" w:line="240" w:lineRule="auto"/>
        <w:rPr>
          <w:rFonts w:ascii="Arial" w:hAnsi="Arial" w:cs="Arial"/>
          <w:sz w:val="24"/>
          <w:szCs w:val="24"/>
        </w:rPr>
      </w:pPr>
    </w:p>
    <w:p w14:paraId="6C5A848C" w14:textId="77777777" w:rsidR="009755FB" w:rsidRPr="0069571A" w:rsidRDefault="003C229B" w:rsidP="009755FB">
      <w:pPr>
        <w:spacing w:after="0" w:line="240" w:lineRule="auto"/>
        <w:rPr>
          <w:rFonts w:ascii="Arial" w:hAnsi="Arial" w:cs="Arial"/>
          <w:b/>
          <w:sz w:val="24"/>
          <w:szCs w:val="24"/>
        </w:rPr>
      </w:pPr>
      <w:r w:rsidRPr="0069571A">
        <w:rPr>
          <w:rFonts w:ascii="Arial" w:hAnsi="Arial" w:cs="Arial"/>
          <w:b/>
          <w:sz w:val="24"/>
          <w:szCs w:val="24"/>
        </w:rPr>
        <w:t>Discussion</w:t>
      </w:r>
      <w:r>
        <w:rPr>
          <w:rFonts w:ascii="Arial" w:hAnsi="Arial" w:cs="Arial"/>
          <w:b/>
          <w:sz w:val="24"/>
          <w:szCs w:val="24"/>
        </w:rPr>
        <w:t>:</w:t>
      </w:r>
    </w:p>
    <w:p w14:paraId="679BCF5D" w14:textId="77777777" w:rsidR="003B516A" w:rsidRPr="0069571A" w:rsidRDefault="003B516A" w:rsidP="009755FB">
      <w:pPr>
        <w:spacing w:after="0" w:line="240" w:lineRule="auto"/>
        <w:rPr>
          <w:rFonts w:ascii="Arial" w:hAnsi="Arial" w:cs="Arial"/>
          <w:b/>
          <w:sz w:val="24"/>
          <w:szCs w:val="24"/>
        </w:rPr>
      </w:pPr>
    </w:p>
    <w:p w14:paraId="5F6F2130" w14:textId="77777777" w:rsidR="009755FB" w:rsidRDefault="009755FB" w:rsidP="009755FB">
      <w:pPr>
        <w:spacing w:after="0" w:line="240" w:lineRule="auto"/>
        <w:rPr>
          <w:rFonts w:ascii="Arial" w:hAnsi="Arial" w:cs="Arial"/>
          <w:b/>
          <w:i/>
          <w:sz w:val="24"/>
          <w:szCs w:val="24"/>
        </w:rPr>
      </w:pPr>
      <w:r w:rsidRPr="0069571A">
        <w:rPr>
          <w:rFonts w:ascii="Arial" w:hAnsi="Arial" w:cs="Arial"/>
          <w:b/>
          <w:i/>
          <w:sz w:val="24"/>
          <w:szCs w:val="24"/>
        </w:rPr>
        <w:t xml:space="preserve">What standard is established under Thomson v. McGinnis </w:t>
      </w:r>
      <w:proofErr w:type="gramStart"/>
      <w:r w:rsidR="003C229B" w:rsidRPr="0069571A">
        <w:rPr>
          <w:rFonts w:ascii="Arial" w:hAnsi="Arial" w:cs="Arial"/>
          <w:b/>
          <w:i/>
          <w:sz w:val="24"/>
          <w:szCs w:val="24"/>
        </w:rPr>
        <w:t>in regard to</w:t>
      </w:r>
      <w:proofErr w:type="gramEnd"/>
      <w:r w:rsidRPr="0069571A">
        <w:rPr>
          <w:rFonts w:ascii="Arial" w:hAnsi="Arial" w:cs="Arial"/>
          <w:b/>
          <w:i/>
          <w:sz w:val="24"/>
          <w:szCs w:val="24"/>
        </w:rPr>
        <w:t xml:space="preserve"> negligent referrals? </w:t>
      </w:r>
    </w:p>
    <w:p w14:paraId="455918B0" w14:textId="77777777" w:rsidR="00B5060B" w:rsidRDefault="00B5060B" w:rsidP="009755FB">
      <w:pPr>
        <w:spacing w:after="0" w:line="240" w:lineRule="auto"/>
        <w:rPr>
          <w:rFonts w:ascii="Arial" w:hAnsi="Arial" w:cs="Arial"/>
          <w:b/>
          <w:i/>
          <w:sz w:val="24"/>
          <w:szCs w:val="24"/>
        </w:rPr>
      </w:pPr>
    </w:p>
    <w:p w14:paraId="0614E125" w14:textId="77777777" w:rsidR="009755FB" w:rsidRPr="0069571A" w:rsidRDefault="009755FB" w:rsidP="009755FB">
      <w:pPr>
        <w:spacing w:after="0" w:line="240" w:lineRule="auto"/>
        <w:rPr>
          <w:rFonts w:ascii="Arial" w:hAnsi="Arial" w:cs="Arial"/>
          <w:sz w:val="24"/>
          <w:szCs w:val="24"/>
        </w:rPr>
      </w:pPr>
    </w:p>
    <w:p w14:paraId="6A0E0DAC" w14:textId="77777777" w:rsidR="00816FC9" w:rsidRPr="00816FC9" w:rsidRDefault="009755FB" w:rsidP="00DD7C28">
      <w:pPr>
        <w:pStyle w:val="ListParagraph"/>
        <w:numPr>
          <w:ilvl w:val="0"/>
          <w:numId w:val="17"/>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Brokers should exercise reasonable skill and care in retaining third party </w:t>
      </w:r>
    </w:p>
    <w:p w14:paraId="382F7965"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professionals.</w:t>
      </w:r>
    </w:p>
    <w:p w14:paraId="1050DF7A" w14:textId="77777777" w:rsidR="00816FC9" w:rsidRPr="00816FC9" w:rsidRDefault="009755FB" w:rsidP="00DD7C28">
      <w:pPr>
        <w:pStyle w:val="ListParagraph"/>
        <w:numPr>
          <w:ilvl w:val="0"/>
          <w:numId w:val="17"/>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Brokers may be held liable if a negligent referral causes harm to the client.</w:t>
      </w:r>
    </w:p>
    <w:p w14:paraId="0999FF40" w14:textId="77777777" w:rsidR="009755FB" w:rsidRPr="0069571A" w:rsidRDefault="009755FB" w:rsidP="009755FB">
      <w:pPr>
        <w:spacing w:after="0" w:line="240" w:lineRule="auto"/>
        <w:rPr>
          <w:rFonts w:ascii="Arial" w:hAnsi="Arial" w:cs="Arial"/>
          <w:sz w:val="24"/>
          <w:szCs w:val="24"/>
        </w:rPr>
      </w:pPr>
    </w:p>
    <w:p w14:paraId="73E1E901" w14:textId="77777777" w:rsidR="009755FB" w:rsidRPr="0069571A" w:rsidRDefault="009755FB" w:rsidP="009755FB">
      <w:pPr>
        <w:spacing w:after="0" w:line="240" w:lineRule="auto"/>
        <w:rPr>
          <w:rFonts w:ascii="Arial" w:hAnsi="Arial" w:cs="Arial"/>
          <w:sz w:val="24"/>
          <w:szCs w:val="24"/>
        </w:rPr>
      </w:pPr>
    </w:p>
    <w:p w14:paraId="3CB4B264"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How can you avoid risks related to making referrals?</w:t>
      </w:r>
    </w:p>
    <w:p w14:paraId="7B2C76DF" w14:textId="77777777" w:rsidR="009755FB" w:rsidRPr="0069571A" w:rsidRDefault="009755FB" w:rsidP="009755FB">
      <w:pPr>
        <w:spacing w:after="0" w:line="240" w:lineRule="auto"/>
        <w:rPr>
          <w:rFonts w:ascii="Arial" w:hAnsi="Arial" w:cs="Arial"/>
          <w:sz w:val="24"/>
          <w:szCs w:val="24"/>
        </w:rPr>
      </w:pPr>
    </w:p>
    <w:p w14:paraId="73D95354" w14:textId="77777777" w:rsidR="00816FC9" w:rsidRPr="00816FC9" w:rsidRDefault="009755FB" w:rsidP="00DD7C28">
      <w:pPr>
        <w:pStyle w:val="ListParagraph"/>
        <w:numPr>
          <w:ilvl w:val="0"/>
          <w:numId w:val="18"/>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Provide more than one recommendation.</w:t>
      </w:r>
    </w:p>
    <w:p w14:paraId="735EA357" w14:textId="77777777" w:rsidR="00816FC9" w:rsidRPr="00816FC9" w:rsidRDefault="009755FB" w:rsidP="00DD7C28">
      <w:pPr>
        <w:pStyle w:val="ListParagraph"/>
        <w:numPr>
          <w:ilvl w:val="0"/>
          <w:numId w:val="18"/>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Allow the buyer to determine which specific professional to hire.</w:t>
      </w:r>
    </w:p>
    <w:p w14:paraId="10AD3B1E" w14:textId="77777777" w:rsidR="00816FC9" w:rsidRPr="00816FC9" w:rsidRDefault="009755FB" w:rsidP="00DD7C28">
      <w:pPr>
        <w:pStyle w:val="ListParagraph"/>
        <w:numPr>
          <w:ilvl w:val="0"/>
          <w:numId w:val="18"/>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Never directly hire a third party on a buyer’s behalf.</w:t>
      </w:r>
    </w:p>
    <w:p w14:paraId="60C1A0C6" w14:textId="77777777" w:rsidR="00816FC9" w:rsidRPr="00816FC9" w:rsidRDefault="009755FB" w:rsidP="00DD7C28">
      <w:pPr>
        <w:pStyle w:val="ListParagraph"/>
        <w:numPr>
          <w:ilvl w:val="0"/>
          <w:numId w:val="18"/>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You should encourage buyers to verify an individual’s qualifications and investigate their liability insurance coverage, if applicable.</w:t>
      </w:r>
    </w:p>
    <w:p w14:paraId="7F41B294" w14:textId="77777777" w:rsidR="00816FC9" w:rsidRPr="00816FC9" w:rsidRDefault="00816FC9" w:rsidP="009755FB">
      <w:pPr>
        <w:spacing w:after="0" w:line="240" w:lineRule="auto"/>
        <w:rPr>
          <w:rFonts w:ascii="Arial" w:hAnsi="Arial" w:cs="Arial"/>
          <w:sz w:val="24"/>
          <w:szCs w:val="24"/>
        </w:rPr>
      </w:pPr>
    </w:p>
    <w:p w14:paraId="166CD220" w14:textId="77777777" w:rsidR="00816FC9" w:rsidRPr="00816FC9" w:rsidRDefault="00816FC9" w:rsidP="009755FB">
      <w:pPr>
        <w:spacing w:after="0" w:line="240" w:lineRule="auto"/>
        <w:rPr>
          <w:rFonts w:ascii="Arial" w:hAnsi="Arial" w:cs="Arial"/>
          <w:sz w:val="24"/>
          <w:szCs w:val="24"/>
        </w:rPr>
      </w:pPr>
    </w:p>
    <w:p w14:paraId="67C5E0ED" w14:textId="77777777" w:rsidR="00816FC9" w:rsidRPr="00816FC9" w:rsidRDefault="00816FC9" w:rsidP="009755FB">
      <w:pPr>
        <w:spacing w:after="0" w:line="240" w:lineRule="auto"/>
        <w:rPr>
          <w:rFonts w:ascii="Arial" w:hAnsi="Arial" w:cs="Arial"/>
          <w:sz w:val="24"/>
          <w:szCs w:val="24"/>
        </w:rPr>
      </w:pPr>
    </w:p>
    <w:p w14:paraId="2D52D2FE" w14:textId="77777777" w:rsidR="00816FC9" w:rsidRPr="00816FC9" w:rsidRDefault="009755FB" w:rsidP="009755FB">
      <w:pPr>
        <w:rPr>
          <w:rFonts w:ascii="Arial" w:hAnsi="Arial" w:cs="Arial"/>
          <w:sz w:val="24"/>
          <w:szCs w:val="24"/>
        </w:rPr>
      </w:pPr>
      <w:r w:rsidRPr="00892CF8">
        <w:rPr>
          <w:rFonts w:ascii="Arial" w:hAnsi="Arial" w:cs="Arial"/>
          <w:vanish/>
          <w:sz w:val="24"/>
          <w:szCs w:val="24"/>
        </w:rPr>
        <w:br w:type="page"/>
      </w:r>
    </w:p>
    <w:p w14:paraId="5D752D84" w14:textId="77777777" w:rsidR="00773E0E" w:rsidRDefault="00773E0E">
      <w:pPr>
        <w:rPr>
          <w:rFonts w:ascii="Arial" w:eastAsiaTheme="majorEastAsia" w:hAnsi="Arial" w:cs="Arial"/>
          <w:b/>
          <w:bCs/>
          <w:sz w:val="28"/>
          <w:szCs w:val="28"/>
        </w:rPr>
      </w:pPr>
      <w:bookmarkStart w:id="25" w:name="_Toc305494552"/>
      <w:r>
        <w:rPr>
          <w:rFonts w:ascii="Arial" w:hAnsi="Arial" w:cs="Arial"/>
          <w:sz w:val="28"/>
          <w:szCs w:val="28"/>
        </w:rPr>
        <w:br w:type="page"/>
      </w:r>
    </w:p>
    <w:p w14:paraId="73601996" w14:textId="77777777" w:rsidR="00E71D0B" w:rsidRDefault="00E71D0B" w:rsidP="009755FB">
      <w:pPr>
        <w:pStyle w:val="Heading2"/>
        <w:spacing w:before="0" w:line="240" w:lineRule="auto"/>
        <w:rPr>
          <w:rFonts w:ascii="Arial" w:hAnsi="Arial" w:cs="Arial"/>
          <w:color w:val="auto"/>
          <w:sz w:val="28"/>
          <w:szCs w:val="28"/>
        </w:rPr>
      </w:pPr>
    </w:p>
    <w:p w14:paraId="48C27A44" w14:textId="77777777" w:rsidR="000E57CB" w:rsidRDefault="009755FB"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Fonts w:ascii="Arial" w:hAnsi="Arial" w:cs="Arial"/>
          <w:color w:val="auto"/>
          <w:sz w:val="28"/>
          <w:szCs w:val="28"/>
        </w:rPr>
      </w:pPr>
      <w:r w:rsidRPr="0069571A">
        <w:rPr>
          <w:rFonts w:ascii="Arial" w:hAnsi="Arial" w:cs="Arial"/>
          <w:color w:val="auto"/>
          <w:sz w:val="28"/>
          <w:szCs w:val="28"/>
        </w:rPr>
        <w:t>3-5: Duty Regarding “Shopping Offers”</w:t>
      </w:r>
      <w:bookmarkEnd w:id="25"/>
      <w:r w:rsidR="00B15666">
        <w:rPr>
          <w:rFonts w:ascii="Arial" w:hAnsi="Arial" w:cs="Arial"/>
          <w:color w:val="auto"/>
          <w:sz w:val="28"/>
          <w:szCs w:val="28"/>
        </w:rPr>
        <w:t xml:space="preserve"> </w:t>
      </w:r>
      <w:r w:rsidR="00D90C74">
        <w:rPr>
          <w:rFonts w:ascii="Arial" w:hAnsi="Arial" w:cs="Arial"/>
          <w:color w:val="auto"/>
          <w:sz w:val="28"/>
          <w:szCs w:val="28"/>
        </w:rPr>
        <w:tab/>
      </w:r>
      <w:r w:rsidR="00D90C74">
        <w:rPr>
          <w:rFonts w:ascii="Arial" w:hAnsi="Arial" w:cs="Arial"/>
          <w:color w:val="auto"/>
          <w:sz w:val="28"/>
          <w:szCs w:val="28"/>
        </w:rPr>
        <w:tab/>
      </w:r>
    </w:p>
    <w:p w14:paraId="67D95665" w14:textId="77777777" w:rsidR="009755FB" w:rsidRPr="0069571A" w:rsidRDefault="009755FB" w:rsidP="009755FB">
      <w:pPr>
        <w:spacing w:after="0" w:line="240" w:lineRule="auto"/>
        <w:rPr>
          <w:rFonts w:ascii="Arial" w:hAnsi="Arial" w:cs="Arial"/>
          <w:sz w:val="24"/>
          <w:szCs w:val="24"/>
        </w:rPr>
      </w:pPr>
    </w:p>
    <w:p w14:paraId="17D45CC7" w14:textId="77777777" w:rsidR="009755FB" w:rsidRPr="0069571A" w:rsidRDefault="009755FB" w:rsidP="009755FB">
      <w:pPr>
        <w:spacing w:after="0" w:line="240" w:lineRule="auto"/>
        <w:rPr>
          <w:rFonts w:ascii="Arial" w:hAnsi="Arial" w:cs="Arial"/>
          <w:b/>
          <w:i/>
          <w:sz w:val="24"/>
          <w:szCs w:val="24"/>
        </w:rPr>
      </w:pPr>
    </w:p>
    <w:p w14:paraId="48F7E9FA"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risks are associated with failing to understand a broker’s duty regarding shopping offers?</w:t>
      </w:r>
    </w:p>
    <w:p w14:paraId="69D7F1B0" w14:textId="77777777" w:rsidR="009755FB" w:rsidRPr="0069571A" w:rsidRDefault="009755FB" w:rsidP="009755FB">
      <w:pPr>
        <w:spacing w:after="0" w:line="240" w:lineRule="auto"/>
        <w:rPr>
          <w:rFonts w:ascii="Arial" w:hAnsi="Arial" w:cs="Arial"/>
          <w:sz w:val="24"/>
          <w:szCs w:val="24"/>
        </w:rPr>
      </w:pPr>
    </w:p>
    <w:p w14:paraId="1C5FCCEC" w14:textId="77777777" w:rsidR="00816FC9" w:rsidRPr="00816FC9" w:rsidRDefault="009755FB" w:rsidP="00DD7C28">
      <w:pPr>
        <w:pStyle w:val="ListParagraph"/>
        <w:numPr>
          <w:ilvl w:val="0"/>
          <w:numId w:val="1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Failure to exercise reasonable skill and care</w:t>
      </w:r>
    </w:p>
    <w:p w14:paraId="2245475D" w14:textId="77777777" w:rsidR="00816FC9" w:rsidRPr="00816FC9" w:rsidRDefault="009755FB" w:rsidP="00DD7C28">
      <w:pPr>
        <w:pStyle w:val="ListParagraph"/>
        <w:numPr>
          <w:ilvl w:val="0"/>
          <w:numId w:val="1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Failure to obtain the best price and terms for the client</w:t>
      </w:r>
    </w:p>
    <w:p w14:paraId="56CF7527" w14:textId="77777777" w:rsidR="00816FC9" w:rsidRPr="00816FC9" w:rsidRDefault="009755FB" w:rsidP="00DD7C28">
      <w:pPr>
        <w:pStyle w:val="ListParagraph"/>
        <w:numPr>
          <w:ilvl w:val="0"/>
          <w:numId w:val="1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Liability for failure to provide adequate representation</w:t>
      </w:r>
    </w:p>
    <w:p w14:paraId="6FCE461C" w14:textId="77777777" w:rsidR="00816FC9" w:rsidRPr="00816FC9" w:rsidRDefault="009755FB" w:rsidP="00DD7C28">
      <w:pPr>
        <w:pStyle w:val="ListParagraph"/>
        <w:numPr>
          <w:ilvl w:val="0"/>
          <w:numId w:val="19"/>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Others…</w:t>
      </w:r>
    </w:p>
    <w:p w14:paraId="5764A46B" w14:textId="77777777" w:rsidR="00816FC9" w:rsidRPr="00816FC9" w:rsidRDefault="00816FC9" w:rsidP="009755FB">
      <w:pPr>
        <w:spacing w:after="0" w:line="240" w:lineRule="auto"/>
        <w:rPr>
          <w:rFonts w:ascii="Arial" w:hAnsi="Arial" w:cs="Arial"/>
          <w:sz w:val="24"/>
          <w:szCs w:val="24"/>
        </w:rPr>
      </w:pPr>
    </w:p>
    <w:p w14:paraId="4B048DA3" w14:textId="77777777" w:rsidR="00E71D0B" w:rsidRDefault="00E71D0B" w:rsidP="009755FB">
      <w:pPr>
        <w:spacing w:after="0" w:line="240" w:lineRule="auto"/>
        <w:rPr>
          <w:rFonts w:ascii="Arial" w:hAnsi="Arial" w:cs="Arial"/>
          <w:b/>
          <w:i/>
          <w:sz w:val="24"/>
          <w:szCs w:val="24"/>
        </w:rPr>
      </w:pPr>
    </w:p>
    <w:p w14:paraId="08BA8E38" w14:textId="77777777" w:rsidR="00E71D0B" w:rsidRDefault="00E71D0B" w:rsidP="009755FB">
      <w:pPr>
        <w:spacing w:after="0" w:line="240" w:lineRule="auto"/>
        <w:rPr>
          <w:rFonts w:ascii="Arial" w:hAnsi="Arial" w:cs="Arial"/>
          <w:b/>
          <w:i/>
          <w:sz w:val="24"/>
          <w:szCs w:val="24"/>
        </w:rPr>
      </w:pPr>
    </w:p>
    <w:p w14:paraId="77EEB250" w14:textId="77777777" w:rsidR="009755FB" w:rsidRPr="0069571A" w:rsidRDefault="009755FB" w:rsidP="009755FB">
      <w:pPr>
        <w:spacing w:after="0" w:line="240" w:lineRule="auto"/>
        <w:rPr>
          <w:rFonts w:ascii="Arial" w:hAnsi="Arial" w:cs="Arial"/>
          <w:b/>
          <w:sz w:val="24"/>
          <w:szCs w:val="24"/>
        </w:rPr>
      </w:pPr>
      <w:proofErr w:type="spellStart"/>
      <w:r w:rsidRPr="0069571A">
        <w:rPr>
          <w:rFonts w:ascii="Arial" w:hAnsi="Arial" w:cs="Arial"/>
          <w:b/>
          <w:i/>
          <w:sz w:val="24"/>
          <w:szCs w:val="24"/>
        </w:rPr>
        <w:t>Marmis</w:t>
      </w:r>
      <w:proofErr w:type="spellEnd"/>
      <w:r w:rsidRPr="0069571A">
        <w:rPr>
          <w:rFonts w:ascii="Arial" w:hAnsi="Arial" w:cs="Arial"/>
          <w:b/>
          <w:i/>
          <w:sz w:val="24"/>
          <w:szCs w:val="24"/>
        </w:rPr>
        <w:t xml:space="preserve"> v. </w:t>
      </w:r>
      <w:proofErr w:type="spellStart"/>
      <w:r w:rsidRPr="0069571A">
        <w:rPr>
          <w:rFonts w:ascii="Arial" w:hAnsi="Arial" w:cs="Arial"/>
          <w:b/>
          <w:i/>
          <w:sz w:val="24"/>
          <w:szCs w:val="24"/>
        </w:rPr>
        <w:t>Solot</w:t>
      </w:r>
      <w:proofErr w:type="spellEnd"/>
      <w:r w:rsidRPr="0069571A">
        <w:rPr>
          <w:rFonts w:ascii="Arial" w:hAnsi="Arial" w:cs="Arial"/>
          <w:b/>
          <w:i/>
          <w:sz w:val="24"/>
          <w:szCs w:val="24"/>
        </w:rPr>
        <w:t>, Co.</w:t>
      </w:r>
      <w:r w:rsidRPr="0069571A">
        <w:rPr>
          <w:rFonts w:ascii="Arial" w:hAnsi="Arial" w:cs="Arial"/>
          <w:b/>
          <w:sz w:val="24"/>
          <w:szCs w:val="24"/>
        </w:rPr>
        <w:t>, 117 Ariz. 499, 573 P.2d 899 (App. 1977)</w:t>
      </w:r>
    </w:p>
    <w:p w14:paraId="1B3B9B34" w14:textId="77777777" w:rsidR="009755FB" w:rsidRPr="0069571A" w:rsidRDefault="009755FB" w:rsidP="009755FB">
      <w:pPr>
        <w:spacing w:after="0" w:line="240" w:lineRule="auto"/>
        <w:rPr>
          <w:rFonts w:ascii="Arial" w:hAnsi="Arial" w:cs="Arial"/>
          <w:sz w:val="24"/>
          <w:szCs w:val="24"/>
        </w:rPr>
      </w:pPr>
    </w:p>
    <w:p w14:paraId="58BDE258"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Case Facts:</w:t>
      </w:r>
    </w:p>
    <w:p w14:paraId="07A13C9D" w14:textId="77777777" w:rsidR="009755FB" w:rsidRPr="0069571A" w:rsidRDefault="009755FB" w:rsidP="009755FB">
      <w:pPr>
        <w:spacing w:after="0" w:line="240" w:lineRule="auto"/>
        <w:rPr>
          <w:rFonts w:ascii="Arial" w:hAnsi="Arial" w:cs="Arial"/>
          <w:sz w:val="24"/>
          <w:szCs w:val="24"/>
        </w:rPr>
      </w:pPr>
    </w:p>
    <w:p w14:paraId="4F9F0310" w14:textId="77777777" w:rsidR="009755FB" w:rsidRPr="0069571A" w:rsidRDefault="009755FB" w:rsidP="00DD7C28">
      <w:pPr>
        <w:pStyle w:val="ListParagraph"/>
        <w:numPr>
          <w:ilvl w:val="0"/>
          <w:numId w:val="20"/>
        </w:numPr>
        <w:spacing w:after="0" w:line="240" w:lineRule="auto"/>
        <w:rPr>
          <w:rFonts w:ascii="Arial" w:hAnsi="Arial" w:cs="Arial"/>
          <w:sz w:val="24"/>
          <w:szCs w:val="24"/>
        </w:rPr>
      </w:pPr>
      <w:r w:rsidRPr="0069571A">
        <w:rPr>
          <w:rFonts w:ascii="Arial" w:hAnsi="Arial" w:cs="Arial"/>
          <w:sz w:val="24"/>
          <w:szCs w:val="24"/>
        </w:rPr>
        <w:t>Buyers made an offer to purchase property from an estate.</w:t>
      </w:r>
    </w:p>
    <w:p w14:paraId="22456736" w14:textId="77777777" w:rsidR="009755FB" w:rsidRPr="0069571A" w:rsidRDefault="009755FB" w:rsidP="00DD7C28">
      <w:pPr>
        <w:pStyle w:val="ListParagraph"/>
        <w:numPr>
          <w:ilvl w:val="0"/>
          <w:numId w:val="20"/>
        </w:numPr>
        <w:spacing w:after="0" w:line="240" w:lineRule="auto"/>
        <w:rPr>
          <w:rFonts w:ascii="Arial" w:hAnsi="Arial" w:cs="Arial"/>
          <w:sz w:val="24"/>
          <w:szCs w:val="24"/>
        </w:rPr>
      </w:pPr>
      <w:r w:rsidRPr="0069571A">
        <w:rPr>
          <w:rFonts w:ascii="Arial" w:hAnsi="Arial" w:cs="Arial"/>
          <w:sz w:val="24"/>
          <w:szCs w:val="24"/>
        </w:rPr>
        <w:t xml:space="preserve">The offer was accepted, subject to court approval of the transaction and giving the sellers five days thereafter to accept. </w:t>
      </w:r>
    </w:p>
    <w:p w14:paraId="5B9559C2" w14:textId="77777777" w:rsidR="009755FB" w:rsidRPr="0069571A" w:rsidRDefault="009755FB" w:rsidP="00DD7C28">
      <w:pPr>
        <w:pStyle w:val="ListParagraph"/>
        <w:numPr>
          <w:ilvl w:val="0"/>
          <w:numId w:val="20"/>
        </w:numPr>
        <w:spacing w:after="0" w:line="240" w:lineRule="auto"/>
        <w:rPr>
          <w:rFonts w:ascii="Arial" w:hAnsi="Arial" w:cs="Arial"/>
          <w:sz w:val="24"/>
          <w:szCs w:val="24"/>
        </w:rPr>
      </w:pPr>
      <w:r w:rsidRPr="0069571A">
        <w:rPr>
          <w:rFonts w:ascii="Arial" w:hAnsi="Arial" w:cs="Arial"/>
          <w:sz w:val="24"/>
          <w:szCs w:val="24"/>
        </w:rPr>
        <w:t>At the court hearing for approval of the transaction, the original buyer was outbid by a second buyer.</w:t>
      </w:r>
    </w:p>
    <w:p w14:paraId="0BA14AD6" w14:textId="77777777" w:rsidR="009755FB" w:rsidRPr="0069571A" w:rsidRDefault="009755FB" w:rsidP="00DD7C28">
      <w:pPr>
        <w:pStyle w:val="ListParagraph"/>
        <w:numPr>
          <w:ilvl w:val="0"/>
          <w:numId w:val="20"/>
        </w:numPr>
        <w:spacing w:after="0" w:line="240" w:lineRule="auto"/>
        <w:rPr>
          <w:rFonts w:ascii="Arial" w:hAnsi="Arial" w:cs="Arial"/>
          <w:sz w:val="24"/>
          <w:szCs w:val="24"/>
        </w:rPr>
      </w:pPr>
      <w:r w:rsidRPr="0069571A">
        <w:rPr>
          <w:rFonts w:ascii="Arial" w:hAnsi="Arial" w:cs="Arial"/>
          <w:sz w:val="24"/>
          <w:szCs w:val="24"/>
        </w:rPr>
        <w:t>The original buyer sued the agent representing the estate for tortious interference with business expectancy.</w:t>
      </w:r>
    </w:p>
    <w:p w14:paraId="45C0A1AC" w14:textId="77777777" w:rsidR="009755FB" w:rsidRPr="0069571A" w:rsidRDefault="009755FB" w:rsidP="009755FB">
      <w:pPr>
        <w:spacing w:after="0" w:line="240" w:lineRule="auto"/>
        <w:rPr>
          <w:rFonts w:ascii="Arial" w:hAnsi="Arial" w:cs="Arial"/>
          <w:sz w:val="24"/>
          <w:szCs w:val="24"/>
        </w:rPr>
      </w:pPr>
    </w:p>
    <w:p w14:paraId="0A072A97"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Decision:</w:t>
      </w:r>
    </w:p>
    <w:p w14:paraId="4FF993EF" w14:textId="77777777" w:rsidR="009755FB" w:rsidRPr="0069571A" w:rsidRDefault="009755FB" w:rsidP="009755FB">
      <w:pPr>
        <w:spacing w:after="0" w:line="240" w:lineRule="auto"/>
        <w:rPr>
          <w:rFonts w:ascii="Arial" w:hAnsi="Arial" w:cs="Arial"/>
          <w:sz w:val="24"/>
          <w:szCs w:val="24"/>
        </w:rPr>
      </w:pPr>
    </w:p>
    <w:p w14:paraId="34AD10B1" w14:textId="77777777" w:rsidR="00816FC9" w:rsidRPr="00816FC9" w:rsidRDefault="009755FB" w:rsidP="00DD7C28">
      <w:pPr>
        <w:pStyle w:val="ListParagraph"/>
        <w:numPr>
          <w:ilvl w:val="0"/>
          <w:numId w:val="21"/>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The court found that the listing agent’s efforts to secure the best offer possible </w:t>
      </w:r>
    </w:p>
    <w:p w14:paraId="6E661A1C"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were consistent with their fiduciary duty to the seller.</w:t>
      </w:r>
    </w:p>
    <w:p w14:paraId="5E048CC5" w14:textId="77777777" w:rsidR="00816FC9" w:rsidRPr="00816FC9" w:rsidRDefault="009755FB" w:rsidP="00DD7C28">
      <w:pPr>
        <w:pStyle w:val="ListParagraph"/>
        <w:numPr>
          <w:ilvl w:val="0"/>
          <w:numId w:val="21"/>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The court stated a broker cannot be penalized for fulfilling their duties to a seller.</w:t>
      </w:r>
    </w:p>
    <w:p w14:paraId="6F995148" w14:textId="77777777" w:rsidR="00816FC9" w:rsidRDefault="00816FC9" w:rsidP="009755FB">
      <w:pPr>
        <w:spacing w:after="0" w:line="240" w:lineRule="auto"/>
        <w:rPr>
          <w:rFonts w:ascii="Arial" w:hAnsi="Arial" w:cs="Arial"/>
          <w:color w:val="000000" w:themeColor="text1"/>
          <w:sz w:val="24"/>
          <w:szCs w:val="24"/>
        </w:rPr>
      </w:pPr>
    </w:p>
    <w:p w14:paraId="67D030B0" w14:textId="77777777" w:rsidR="00711D8B" w:rsidRPr="00816FC9" w:rsidRDefault="00711D8B" w:rsidP="009755FB">
      <w:pPr>
        <w:spacing w:after="0" w:line="240" w:lineRule="auto"/>
        <w:rPr>
          <w:rFonts w:ascii="Arial" w:hAnsi="Arial" w:cs="Arial"/>
          <w:color w:val="000000" w:themeColor="text1"/>
          <w:sz w:val="24"/>
          <w:szCs w:val="24"/>
        </w:rPr>
      </w:pPr>
    </w:p>
    <w:p w14:paraId="38E8C1C1"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Significance:</w:t>
      </w:r>
    </w:p>
    <w:p w14:paraId="545DDF94" w14:textId="77777777" w:rsidR="009755FB" w:rsidRPr="0069571A" w:rsidRDefault="009755FB" w:rsidP="009755FB">
      <w:pPr>
        <w:spacing w:after="0" w:line="240" w:lineRule="auto"/>
        <w:rPr>
          <w:rFonts w:ascii="Arial" w:hAnsi="Arial" w:cs="Arial"/>
          <w:sz w:val="24"/>
          <w:szCs w:val="24"/>
        </w:rPr>
      </w:pPr>
    </w:p>
    <w:p w14:paraId="30572222" w14:textId="77777777" w:rsidR="00816FC9" w:rsidRPr="00816FC9" w:rsidRDefault="009755FB" w:rsidP="00DD7C28">
      <w:pPr>
        <w:pStyle w:val="ListParagraph"/>
        <w:numPr>
          <w:ilvl w:val="0"/>
          <w:numId w:val="22"/>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Your duty as a listing broker is to secure the best terms possible for the seller, </w:t>
      </w:r>
    </w:p>
    <w:p w14:paraId="19C54560"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which may include shopping the offer.</w:t>
      </w:r>
    </w:p>
    <w:p w14:paraId="4003313E" w14:textId="77777777" w:rsidR="00816FC9" w:rsidRPr="00816FC9" w:rsidRDefault="00816FC9" w:rsidP="009755FB">
      <w:pPr>
        <w:spacing w:after="0" w:line="240" w:lineRule="auto"/>
        <w:rPr>
          <w:rFonts w:ascii="Arial" w:hAnsi="Arial" w:cs="Arial"/>
          <w:sz w:val="24"/>
          <w:szCs w:val="24"/>
        </w:rPr>
      </w:pPr>
    </w:p>
    <w:p w14:paraId="5584E84C" w14:textId="77777777" w:rsidR="00816FC9" w:rsidRPr="00816FC9" w:rsidRDefault="00816FC9" w:rsidP="009755FB">
      <w:pPr>
        <w:spacing w:after="0" w:line="240" w:lineRule="auto"/>
        <w:rPr>
          <w:rFonts w:ascii="Arial" w:hAnsi="Arial" w:cs="Arial"/>
          <w:sz w:val="24"/>
          <w:szCs w:val="24"/>
        </w:rPr>
      </w:pPr>
    </w:p>
    <w:p w14:paraId="66D07E1A" w14:textId="77777777" w:rsidR="009755FB" w:rsidRPr="0069571A" w:rsidRDefault="009755FB" w:rsidP="009755FB">
      <w:pPr>
        <w:spacing w:after="0" w:line="240" w:lineRule="auto"/>
        <w:rPr>
          <w:rFonts w:ascii="Arial" w:hAnsi="Arial" w:cs="Arial"/>
          <w:sz w:val="24"/>
          <w:szCs w:val="24"/>
        </w:rPr>
      </w:pPr>
    </w:p>
    <w:p w14:paraId="6782AB1F" w14:textId="77777777" w:rsidR="009755FB" w:rsidRPr="0069571A" w:rsidRDefault="009755FB" w:rsidP="009755FB">
      <w:pPr>
        <w:spacing w:after="0" w:line="240" w:lineRule="auto"/>
        <w:rPr>
          <w:rFonts w:ascii="Arial" w:hAnsi="Arial" w:cs="Arial"/>
          <w:sz w:val="24"/>
          <w:szCs w:val="24"/>
        </w:rPr>
      </w:pPr>
    </w:p>
    <w:p w14:paraId="1AEBB1E2" w14:textId="77777777" w:rsidR="009755FB" w:rsidRPr="0069571A" w:rsidRDefault="009755FB" w:rsidP="009755FB">
      <w:pPr>
        <w:spacing w:after="0" w:line="240" w:lineRule="auto"/>
        <w:rPr>
          <w:rFonts w:ascii="Arial" w:hAnsi="Arial" w:cs="Arial"/>
          <w:sz w:val="24"/>
          <w:szCs w:val="24"/>
        </w:rPr>
      </w:pPr>
    </w:p>
    <w:p w14:paraId="5F13FAF9" w14:textId="77777777" w:rsidR="009755FB" w:rsidRPr="0069571A" w:rsidRDefault="009755FB" w:rsidP="009755FB">
      <w:pPr>
        <w:spacing w:after="0" w:line="240" w:lineRule="auto"/>
        <w:rPr>
          <w:rFonts w:ascii="Arial" w:hAnsi="Arial" w:cs="Arial"/>
          <w:sz w:val="24"/>
          <w:szCs w:val="24"/>
        </w:rPr>
      </w:pPr>
    </w:p>
    <w:p w14:paraId="1C90146D" w14:textId="77777777" w:rsidR="009755FB" w:rsidRPr="0069571A" w:rsidRDefault="009755FB" w:rsidP="009755FB">
      <w:pPr>
        <w:spacing w:after="0" w:line="240" w:lineRule="auto"/>
        <w:rPr>
          <w:rFonts w:ascii="Arial" w:hAnsi="Arial" w:cs="Arial"/>
          <w:sz w:val="24"/>
          <w:szCs w:val="24"/>
        </w:rPr>
      </w:pPr>
    </w:p>
    <w:p w14:paraId="5E6C57A3" w14:textId="77777777" w:rsidR="009755FB" w:rsidRPr="0069571A" w:rsidRDefault="009755FB" w:rsidP="009755FB">
      <w:pPr>
        <w:spacing w:after="0" w:line="240" w:lineRule="auto"/>
        <w:rPr>
          <w:rFonts w:ascii="Arial" w:hAnsi="Arial" w:cs="Arial"/>
          <w:sz w:val="24"/>
          <w:szCs w:val="24"/>
        </w:rPr>
      </w:pPr>
    </w:p>
    <w:p w14:paraId="7D6AF156"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How can you avoid risks related to shopping offers?</w:t>
      </w:r>
    </w:p>
    <w:p w14:paraId="0AB96A61" w14:textId="77777777" w:rsidR="009755FB" w:rsidRPr="0069571A" w:rsidRDefault="009755FB" w:rsidP="009755FB">
      <w:pPr>
        <w:spacing w:after="0" w:line="240" w:lineRule="auto"/>
        <w:rPr>
          <w:rFonts w:ascii="Arial" w:hAnsi="Arial" w:cs="Arial"/>
          <w:sz w:val="24"/>
          <w:szCs w:val="24"/>
        </w:rPr>
      </w:pPr>
    </w:p>
    <w:p w14:paraId="0632C1B7" w14:textId="77777777" w:rsidR="00816FC9" w:rsidRPr="00816FC9" w:rsidRDefault="009755FB" w:rsidP="00DD7C28">
      <w:pPr>
        <w:pStyle w:val="ListParagraph"/>
        <w:numPr>
          <w:ilvl w:val="0"/>
          <w:numId w:val="2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Always discuss the situation with your client before proceeding.</w:t>
      </w:r>
    </w:p>
    <w:p w14:paraId="643E3EFA" w14:textId="77777777" w:rsidR="00816FC9" w:rsidRPr="00816FC9" w:rsidRDefault="009755FB" w:rsidP="00DD7C28">
      <w:pPr>
        <w:pStyle w:val="ListParagraph"/>
        <w:numPr>
          <w:ilvl w:val="0"/>
          <w:numId w:val="2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Always explain the potential effect(s) of shopping the offer in the given situation.</w:t>
      </w:r>
    </w:p>
    <w:p w14:paraId="4302F12F" w14:textId="77777777" w:rsidR="00816FC9" w:rsidRPr="00816FC9" w:rsidRDefault="009755FB" w:rsidP="00DD7C28">
      <w:pPr>
        <w:pStyle w:val="ListParagraph"/>
        <w:numPr>
          <w:ilvl w:val="0"/>
          <w:numId w:val="2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Only disclose the price and terms of an existing offer at the direction of the seller.</w:t>
      </w:r>
    </w:p>
    <w:p w14:paraId="62EB7549" w14:textId="77777777" w:rsidR="00816FC9" w:rsidRPr="00816FC9" w:rsidRDefault="009755FB" w:rsidP="00DD7C28">
      <w:pPr>
        <w:pStyle w:val="ListParagraph"/>
        <w:numPr>
          <w:ilvl w:val="0"/>
          <w:numId w:val="23"/>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Other ideas…</w:t>
      </w:r>
    </w:p>
    <w:p w14:paraId="7DFF49DB" w14:textId="77777777" w:rsidR="009755FB" w:rsidRPr="0069571A" w:rsidRDefault="009755FB" w:rsidP="009755FB">
      <w:pPr>
        <w:spacing w:after="0" w:line="240" w:lineRule="auto"/>
        <w:rPr>
          <w:rFonts w:ascii="Arial" w:hAnsi="Arial" w:cs="Arial"/>
          <w:sz w:val="24"/>
          <w:szCs w:val="24"/>
        </w:rPr>
      </w:pPr>
    </w:p>
    <w:p w14:paraId="45C15CAE" w14:textId="77777777" w:rsidR="009755FB" w:rsidRPr="0069571A" w:rsidRDefault="009755FB" w:rsidP="009755FB">
      <w:pPr>
        <w:spacing w:after="0" w:line="240" w:lineRule="auto"/>
        <w:rPr>
          <w:rFonts w:ascii="Arial" w:hAnsi="Arial" w:cs="Arial"/>
          <w:sz w:val="24"/>
          <w:szCs w:val="24"/>
        </w:rPr>
      </w:pPr>
    </w:p>
    <w:p w14:paraId="260D5E72" w14:textId="77777777" w:rsidR="009755FB" w:rsidRPr="0069571A" w:rsidRDefault="009755FB" w:rsidP="004278F8">
      <w:pPr>
        <w:spacing w:after="0" w:line="240" w:lineRule="auto"/>
        <w:ind w:firstLine="360"/>
        <w:rPr>
          <w:rFonts w:ascii="Arial" w:hAnsi="Arial" w:cs="Arial"/>
          <w:b/>
          <w:sz w:val="24"/>
          <w:szCs w:val="24"/>
        </w:rPr>
      </w:pPr>
      <w:r w:rsidRPr="0069571A">
        <w:rPr>
          <w:rFonts w:ascii="Arial" w:hAnsi="Arial" w:cs="Arial"/>
          <w:b/>
          <w:sz w:val="24"/>
          <w:szCs w:val="24"/>
        </w:rPr>
        <w:t>Roundtable Discussion</w:t>
      </w:r>
    </w:p>
    <w:p w14:paraId="69ED1015" w14:textId="77777777" w:rsidR="009755FB" w:rsidRPr="0069571A" w:rsidRDefault="009755FB" w:rsidP="004278F8">
      <w:pPr>
        <w:spacing w:after="0" w:line="240" w:lineRule="auto"/>
        <w:ind w:firstLine="360"/>
        <w:rPr>
          <w:rFonts w:ascii="Arial" w:hAnsi="Arial" w:cs="Arial"/>
          <w:i/>
          <w:sz w:val="24"/>
          <w:szCs w:val="24"/>
        </w:rPr>
      </w:pPr>
      <w:r w:rsidRPr="0069571A">
        <w:rPr>
          <w:rFonts w:ascii="Arial" w:hAnsi="Arial" w:cs="Arial"/>
          <w:i/>
          <w:sz w:val="24"/>
          <w:szCs w:val="24"/>
        </w:rPr>
        <w:t>As a class, discuss the following:</w:t>
      </w:r>
    </w:p>
    <w:p w14:paraId="468ED935" w14:textId="77777777" w:rsidR="009755FB" w:rsidRPr="0069571A" w:rsidRDefault="009755FB" w:rsidP="009755FB">
      <w:pPr>
        <w:spacing w:after="0" w:line="240" w:lineRule="auto"/>
        <w:rPr>
          <w:rFonts w:ascii="Arial" w:hAnsi="Arial" w:cs="Arial"/>
          <w:sz w:val="24"/>
          <w:szCs w:val="24"/>
        </w:rPr>
      </w:pPr>
    </w:p>
    <w:p w14:paraId="712FAF73" w14:textId="77777777" w:rsidR="009755FB" w:rsidRPr="0069571A" w:rsidRDefault="009755FB" w:rsidP="00DD7C28">
      <w:pPr>
        <w:pStyle w:val="ListParagraph"/>
        <w:numPr>
          <w:ilvl w:val="0"/>
          <w:numId w:val="24"/>
        </w:numPr>
        <w:spacing w:after="0" w:line="240" w:lineRule="auto"/>
        <w:rPr>
          <w:rFonts w:ascii="Arial" w:hAnsi="Arial" w:cs="Arial"/>
          <w:b/>
          <w:sz w:val="24"/>
          <w:szCs w:val="24"/>
        </w:rPr>
      </w:pPr>
      <w:r w:rsidRPr="0069571A">
        <w:rPr>
          <w:rFonts w:ascii="Arial" w:hAnsi="Arial" w:cs="Arial"/>
          <w:b/>
          <w:sz w:val="24"/>
          <w:szCs w:val="24"/>
        </w:rPr>
        <w:t>When shopping an offer, how do you maintain an appropriate level of professionalism?</w:t>
      </w:r>
    </w:p>
    <w:p w14:paraId="4D6ACFE1" w14:textId="77777777" w:rsidR="009755FB" w:rsidRPr="0069571A" w:rsidRDefault="009755FB" w:rsidP="009755FB">
      <w:pPr>
        <w:pStyle w:val="ListParagraph"/>
        <w:spacing w:after="0" w:line="240" w:lineRule="auto"/>
        <w:rPr>
          <w:rFonts w:ascii="Arial" w:hAnsi="Arial" w:cs="Arial"/>
          <w:b/>
          <w:sz w:val="24"/>
          <w:szCs w:val="24"/>
        </w:rPr>
      </w:pPr>
    </w:p>
    <w:p w14:paraId="15B5C362" w14:textId="77777777" w:rsidR="009755FB" w:rsidRDefault="009755FB" w:rsidP="009755FB">
      <w:pPr>
        <w:pStyle w:val="ListParagraph"/>
        <w:spacing w:after="0" w:line="240" w:lineRule="auto"/>
        <w:rPr>
          <w:rFonts w:ascii="Arial" w:hAnsi="Arial" w:cs="Arial"/>
          <w:b/>
          <w:sz w:val="24"/>
          <w:szCs w:val="24"/>
        </w:rPr>
      </w:pPr>
    </w:p>
    <w:p w14:paraId="79153581" w14:textId="77777777" w:rsidR="00B5060B" w:rsidRDefault="00B5060B" w:rsidP="009755FB">
      <w:pPr>
        <w:pStyle w:val="ListParagraph"/>
        <w:spacing w:after="0" w:line="240" w:lineRule="auto"/>
        <w:rPr>
          <w:rFonts w:ascii="Arial" w:hAnsi="Arial" w:cs="Arial"/>
          <w:b/>
          <w:sz w:val="24"/>
          <w:szCs w:val="24"/>
        </w:rPr>
      </w:pPr>
    </w:p>
    <w:p w14:paraId="3DB28AD4" w14:textId="77777777" w:rsidR="00B5060B" w:rsidRDefault="00B5060B" w:rsidP="009755FB">
      <w:pPr>
        <w:pStyle w:val="ListParagraph"/>
        <w:spacing w:after="0" w:line="240" w:lineRule="auto"/>
        <w:rPr>
          <w:rFonts w:ascii="Arial" w:hAnsi="Arial" w:cs="Arial"/>
          <w:b/>
          <w:sz w:val="24"/>
          <w:szCs w:val="24"/>
        </w:rPr>
      </w:pPr>
    </w:p>
    <w:p w14:paraId="0584AF53" w14:textId="77777777" w:rsidR="00B5060B" w:rsidRDefault="00B5060B" w:rsidP="009755FB">
      <w:pPr>
        <w:pStyle w:val="ListParagraph"/>
        <w:spacing w:after="0" w:line="240" w:lineRule="auto"/>
        <w:rPr>
          <w:rFonts w:ascii="Arial" w:hAnsi="Arial" w:cs="Arial"/>
          <w:b/>
          <w:sz w:val="24"/>
          <w:szCs w:val="24"/>
        </w:rPr>
      </w:pPr>
    </w:p>
    <w:p w14:paraId="4E46C17E" w14:textId="77777777" w:rsidR="00B5060B" w:rsidRPr="0069571A" w:rsidRDefault="00B5060B" w:rsidP="009755FB">
      <w:pPr>
        <w:pStyle w:val="ListParagraph"/>
        <w:spacing w:after="0" w:line="240" w:lineRule="auto"/>
        <w:rPr>
          <w:rFonts w:ascii="Arial" w:hAnsi="Arial" w:cs="Arial"/>
          <w:b/>
          <w:sz w:val="24"/>
          <w:szCs w:val="24"/>
        </w:rPr>
      </w:pPr>
    </w:p>
    <w:p w14:paraId="0B79DD69" w14:textId="77777777" w:rsidR="009755FB" w:rsidRPr="0069571A" w:rsidRDefault="009755FB" w:rsidP="009755FB">
      <w:pPr>
        <w:pStyle w:val="ListParagraph"/>
        <w:spacing w:after="0" w:line="240" w:lineRule="auto"/>
        <w:rPr>
          <w:rFonts w:ascii="Arial" w:hAnsi="Arial" w:cs="Arial"/>
          <w:b/>
          <w:sz w:val="24"/>
          <w:szCs w:val="24"/>
        </w:rPr>
      </w:pPr>
    </w:p>
    <w:p w14:paraId="5D2FC86E" w14:textId="77777777" w:rsidR="009755FB" w:rsidRPr="0069571A" w:rsidRDefault="009755FB" w:rsidP="009755FB">
      <w:pPr>
        <w:pStyle w:val="ListParagraph"/>
        <w:spacing w:after="0" w:line="240" w:lineRule="auto"/>
        <w:rPr>
          <w:rFonts w:ascii="Arial" w:hAnsi="Arial" w:cs="Arial"/>
          <w:b/>
          <w:sz w:val="24"/>
          <w:szCs w:val="24"/>
        </w:rPr>
      </w:pPr>
    </w:p>
    <w:p w14:paraId="0D290226" w14:textId="77777777" w:rsidR="009755FB" w:rsidRPr="0069571A" w:rsidRDefault="009755FB" w:rsidP="00DD7C28">
      <w:pPr>
        <w:pStyle w:val="ListParagraph"/>
        <w:numPr>
          <w:ilvl w:val="0"/>
          <w:numId w:val="24"/>
        </w:numPr>
        <w:spacing w:after="0" w:line="240" w:lineRule="auto"/>
        <w:rPr>
          <w:rFonts w:ascii="Arial" w:hAnsi="Arial" w:cs="Arial"/>
          <w:b/>
          <w:sz w:val="24"/>
          <w:szCs w:val="24"/>
        </w:rPr>
      </w:pPr>
      <w:r w:rsidRPr="0069571A">
        <w:rPr>
          <w:rFonts w:ascii="Arial" w:hAnsi="Arial" w:cs="Arial"/>
          <w:b/>
          <w:sz w:val="24"/>
          <w:szCs w:val="24"/>
        </w:rPr>
        <w:t xml:space="preserve">What behaviors have you witnessed or heard about that you felt were unprofessional </w:t>
      </w:r>
      <w:proofErr w:type="gramStart"/>
      <w:r w:rsidR="003C229B" w:rsidRPr="0069571A">
        <w:rPr>
          <w:rFonts w:ascii="Arial" w:hAnsi="Arial" w:cs="Arial"/>
          <w:b/>
          <w:sz w:val="24"/>
          <w:szCs w:val="24"/>
        </w:rPr>
        <w:t>in regard to</w:t>
      </w:r>
      <w:proofErr w:type="gramEnd"/>
      <w:r w:rsidRPr="0069571A">
        <w:rPr>
          <w:rFonts w:ascii="Arial" w:hAnsi="Arial" w:cs="Arial"/>
          <w:b/>
          <w:sz w:val="24"/>
          <w:szCs w:val="24"/>
        </w:rPr>
        <w:t xml:space="preserve"> shopping offers?</w:t>
      </w:r>
    </w:p>
    <w:p w14:paraId="79442BA4" w14:textId="77777777" w:rsidR="009755FB" w:rsidRPr="0069571A" w:rsidRDefault="009755FB" w:rsidP="009755FB">
      <w:pPr>
        <w:spacing w:after="0" w:line="240" w:lineRule="auto"/>
        <w:rPr>
          <w:rFonts w:ascii="Arial" w:hAnsi="Arial" w:cs="Arial"/>
          <w:sz w:val="24"/>
          <w:szCs w:val="24"/>
        </w:rPr>
      </w:pPr>
    </w:p>
    <w:p w14:paraId="474B297D" w14:textId="77777777" w:rsidR="009755FB" w:rsidRPr="0069571A" w:rsidRDefault="009755FB" w:rsidP="009755FB">
      <w:pPr>
        <w:spacing w:after="0" w:line="240" w:lineRule="auto"/>
        <w:rPr>
          <w:rFonts w:ascii="Arial" w:hAnsi="Arial" w:cs="Arial"/>
          <w:sz w:val="24"/>
          <w:szCs w:val="24"/>
        </w:rPr>
      </w:pPr>
    </w:p>
    <w:p w14:paraId="29838471" w14:textId="77777777" w:rsidR="009755FB" w:rsidRPr="0069571A" w:rsidRDefault="009755FB" w:rsidP="009755FB">
      <w:pPr>
        <w:spacing w:after="0" w:line="240" w:lineRule="auto"/>
        <w:rPr>
          <w:rFonts w:ascii="Arial" w:hAnsi="Arial" w:cs="Arial"/>
          <w:sz w:val="24"/>
          <w:szCs w:val="24"/>
        </w:rPr>
      </w:pPr>
    </w:p>
    <w:p w14:paraId="357CA956" w14:textId="77777777" w:rsidR="009755FB" w:rsidRPr="0069571A" w:rsidRDefault="009755FB" w:rsidP="009755FB">
      <w:pPr>
        <w:spacing w:after="0" w:line="240" w:lineRule="auto"/>
        <w:rPr>
          <w:rFonts w:ascii="Arial" w:hAnsi="Arial" w:cs="Arial"/>
          <w:sz w:val="24"/>
          <w:szCs w:val="24"/>
        </w:rPr>
      </w:pPr>
    </w:p>
    <w:p w14:paraId="0A790A42" w14:textId="77777777" w:rsidR="009755FB" w:rsidRPr="0069571A" w:rsidRDefault="009755FB" w:rsidP="009755FB">
      <w:pPr>
        <w:rPr>
          <w:rFonts w:ascii="Arial" w:hAnsi="Arial" w:cs="Arial"/>
          <w:sz w:val="24"/>
          <w:szCs w:val="24"/>
        </w:rPr>
      </w:pPr>
      <w:r w:rsidRPr="0069571A">
        <w:rPr>
          <w:rFonts w:ascii="Arial" w:hAnsi="Arial" w:cs="Arial"/>
          <w:sz w:val="24"/>
          <w:szCs w:val="24"/>
        </w:rPr>
        <w:br w:type="page"/>
      </w:r>
    </w:p>
    <w:p w14:paraId="608B3A6D" w14:textId="77777777" w:rsidR="00B40F2F" w:rsidRDefault="009755FB" w:rsidP="007562B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28"/>
          <w:szCs w:val="28"/>
        </w:rPr>
      </w:pPr>
      <w:bookmarkStart w:id="26" w:name="_Toc305494553"/>
      <w:r w:rsidRPr="0069571A">
        <w:rPr>
          <w:rFonts w:ascii="Arial" w:hAnsi="Arial" w:cs="Arial"/>
          <w:color w:val="auto"/>
          <w:sz w:val="28"/>
          <w:szCs w:val="28"/>
        </w:rPr>
        <w:t>3-6: The Effect of Article 26</w:t>
      </w:r>
      <w:bookmarkEnd w:id="26"/>
    </w:p>
    <w:p w14:paraId="584D4721" w14:textId="77777777" w:rsidR="009755FB" w:rsidRPr="0069571A" w:rsidRDefault="009755FB" w:rsidP="009755FB">
      <w:pPr>
        <w:spacing w:after="0" w:line="240" w:lineRule="auto"/>
        <w:rPr>
          <w:rFonts w:ascii="Arial" w:hAnsi="Arial" w:cs="Arial"/>
          <w:sz w:val="24"/>
          <w:szCs w:val="24"/>
        </w:rPr>
      </w:pPr>
    </w:p>
    <w:p w14:paraId="27AEAD88" w14:textId="77777777" w:rsidR="009755FB" w:rsidRPr="0069571A" w:rsidRDefault="009755FB" w:rsidP="009755FB">
      <w:pPr>
        <w:spacing w:after="0" w:line="240" w:lineRule="auto"/>
        <w:rPr>
          <w:rFonts w:ascii="Arial" w:hAnsi="Arial" w:cs="Arial"/>
          <w:sz w:val="24"/>
          <w:szCs w:val="24"/>
        </w:rPr>
      </w:pPr>
    </w:p>
    <w:p w14:paraId="73440D80" w14:textId="77777777" w:rsidR="009755FB" w:rsidRPr="0069571A" w:rsidRDefault="00B5060B" w:rsidP="009755FB">
      <w:pPr>
        <w:spacing w:after="0" w:line="240" w:lineRule="auto"/>
        <w:rPr>
          <w:rFonts w:ascii="Arial" w:hAnsi="Arial" w:cs="Arial"/>
          <w:b/>
          <w:i/>
          <w:sz w:val="24"/>
          <w:szCs w:val="24"/>
        </w:rPr>
      </w:pPr>
      <w:r>
        <w:rPr>
          <w:rFonts w:ascii="Arial" w:hAnsi="Arial" w:cs="Arial"/>
          <w:b/>
          <w:i/>
          <w:sz w:val="24"/>
          <w:szCs w:val="24"/>
        </w:rPr>
        <w:t>W</w:t>
      </w:r>
      <w:r w:rsidR="009755FB" w:rsidRPr="0069571A">
        <w:rPr>
          <w:rFonts w:ascii="Arial" w:hAnsi="Arial" w:cs="Arial"/>
          <w:b/>
          <w:i/>
          <w:sz w:val="24"/>
          <w:szCs w:val="24"/>
        </w:rPr>
        <w:t xml:space="preserve">hat is the significance of the court’s decision in </w:t>
      </w:r>
      <w:r w:rsidR="009755FB" w:rsidRPr="0069571A">
        <w:rPr>
          <w:rFonts w:ascii="Arial" w:hAnsi="Arial" w:cs="Arial"/>
          <w:b/>
          <w:sz w:val="24"/>
          <w:szCs w:val="24"/>
        </w:rPr>
        <w:t>State Bar of Arizona v. Arizona Land Title &amp; Trust Co.</w:t>
      </w:r>
      <w:r w:rsidR="009755FB" w:rsidRPr="0069571A">
        <w:rPr>
          <w:rFonts w:ascii="Arial" w:hAnsi="Arial" w:cs="Arial"/>
          <w:b/>
          <w:i/>
          <w:sz w:val="24"/>
          <w:szCs w:val="24"/>
        </w:rPr>
        <w:t>?</w:t>
      </w:r>
    </w:p>
    <w:p w14:paraId="14C6D233" w14:textId="77777777" w:rsidR="009755FB" w:rsidRPr="0069571A" w:rsidRDefault="009755FB" w:rsidP="009755FB">
      <w:pPr>
        <w:spacing w:after="0" w:line="240" w:lineRule="auto"/>
        <w:rPr>
          <w:rFonts w:ascii="Arial" w:hAnsi="Arial" w:cs="Arial"/>
          <w:sz w:val="24"/>
          <w:szCs w:val="24"/>
        </w:rPr>
      </w:pPr>
    </w:p>
    <w:p w14:paraId="2A7ABB2E"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The court’s ruling that brokers and licensees who drafted purchase contracts were </w:t>
      </w:r>
    </w:p>
    <w:p w14:paraId="416BA695"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engaged in the unauthorized practice of law led to the passing of Article 26 of the </w:t>
      </w:r>
    </w:p>
    <w:p w14:paraId="59E277EC"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Arizona Constitution. </w:t>
      </w:r>
    </w:p>
    <w:p w14:paraId="601F71BF" w14:textId="77777777" w:rsidR="00816FC9" w:rsidRPr="00816FC9" w:rsidRDefault="00816FC9" w:rsidP="009755FB">
      <w:pPr>
        <w:spacing w:after="0" w:line="240" w:lineRule="auto"/>
        <w:rPr>
          <w:rFonts w:ascii="Arial" w:hAnsi="Arial" w:cs="Arial"/>
          <w:sz w:val="24"/>
          <w:szCs w:val="24"/>
        </w:rPr>
      </w:pPr>
    </w:p>
    <w:p w14:paraId="315BA47F" w14:textId="77777777" w:rsidR="009755FB" w:rsidRPr="0069571A" w:rsidRDefault="009755FB" w:rsidP="009755FB">
      <w:pPr>
        <w:spacing w:after="0" w:line="240" w:lineRule="auto"/>
        <w:rPr>
          <w:rFonts w:ascii="Arial" w:hAnsi="Arial" w:cs="Arial"/>
          <w:sz w:val="24"/>
          <w:szCs w:val="24"/>
        </w:rPr>
      </w:pPr>
    </w:p>
    <w:p w14:paraId="23C27C7F" w14:textId="77777777" w:rsidR="00004DBD" w:rsidRPr="0069571A" w:rsidRDefault="00004DBD" w:rsidP="009755FB">
      <w:pPr>
        <w:spacing w:after="0" w:line="240" w:lineRule="auto"/>
        <w:rPr>
          <w:rFonts w:ascii="Arial" w:hAnsi="Arial" w:cs="Arial"/>
          <w:sz w:val="24"/>
          <w:szCs w:val="24"/>
        </w:rPr>
      </w:pPr>
    </w:p>
    <w:p w14:paraId="772EDE3D" w14:textId="77777777" w:rsidR="00004DBD" w:rsidRPr="0069571A" w:rsidRDefault="00004DBD" w:rsidP="00004DBD">
      <w:pPr>
        <w:spacing w:after="0" w:line="300" w:lineRule="auto"/>
        <w:rPr>
          <w:rFonts w:ascii="Arial" w:eastAsia="Times New Roman" w:hAnsi="Arial" w:cs="Arial"/>
          <w:b/>
          <w:sz w:val="24"/>
          <w:szCs w:val="24"/>
        </w:rPr>
      </w:pPr>
      <w:r w:rsidRPr="0069571A">
        <w:rPr>
          <w:rFonts w:ascii="Arial" w:eastAsia="Times New Roman" w:hAnsi="Arial" w:cs="Arial"/>
          <w:b/>
          <w:sz w:val="24"/>
          <w:szCs w:val="24"/>
        </w:rPr>
        <w:t>Article 26, Section 1. Powers of real estate broker or salesman</w:t>
      </w:r>
    </w:p>
    <w:p w14:paraId="5C10BCA6" w14:textId="77777777" w:rsidR="008879B5" w:rsidRDefault="008879B5" w:rsidP="00004DBD">
      <w:pPr>
        <w:spacing w:after="0" w:line="300" w:lineRule="auto"/>
        <w:rPr>
          <w:rFonts w:ascii="Arial" w:eastAsia="Times New Roman" w:hAnsi="Arial" w:cs="Arial"/>
          <w:sz w:val="24"/>
          <w:szCs w:val="24"/>
        </w:rPr>
      </w:pPr>
    </w:p>
    <w:p w14:paraId="09221B21" w14:textId="77777777" w:rsidR="00004DBD" w:rsidRPr="0069571A" w:rsidRDefault="00004DBD" w:rsidP="00004DBD">
      <w:pPr>
        <w:spacing w:after="0" w:line="300" w:lineRule="auto"/>
        <w:rPr>
          <w:rFonts w:ascii="Arial" w:eastAsia="Times New Roman" w:hAnsi="Arial" w:cs="Arial"/>
          <w:sz w:val="24"/>
          <w:szCs w:val="24"/>
        </w:rPr>
      </w:pPr>
      <w:r w:rsidRPr="0069571A">
        <w:rPr>
          <w:rFonts w:ascii="Arial" w:eastAsia="Times New Roman" w:hAnsi="Arial" w:cs="Arial"/>
          <w:sz w:val="24"/>
          <w:szCs w:val="24"/>
        </w:rPr>
        <w:t xml:space="preserve"> Any person holding </w:t>
      </w:r>
      <w:r w:rsidRPr="0069571A">
        <w:rPr>
          <w:rFonts w:ascii="Arial" w:eastAsia="Times New Roman" w:hAnsi="Arial" w:cs="Arial"/>
          <w:sz w:val="24"/>
          <w:szCs w:val="24"/>
          <w:u w:val="single"/>
        </w:rPr>
        <w:t>a valid license</w:t>
      </w:r>
      <w:r w:rsidRPr="0069571A">
        <w:rPr>
          <w:rFonts w:ascii="Arial" w:eastAsia="Times New Roman" w:hAnsi="Arial" w:cs="Arial"/>
          <w:sz w:val="24"/>
          <w:szCs w:val="24"/>
        </w:rPr>
        <w:t xml:space="preserve"> as a real estate broker or a real estate salesman regularly issued by the Arizona State Real Estate Department </w:t>
      </w:r>
      <w:r w:rsidRPr="0069571A">
        <w:rPr>
          <w:rFonts w:ascii="Arial" w:eastAsia="Times New Roman" w:hAnsi="Arial" w:cs="Arial"/>
          <w:sz w:val="24"/>
          <w:szCs w:val="24"/>
          <w:u w:val="single"/>
        </w:rPr>
        <w:t>when acting in such capacity as broker or salesman for the parties, or agent for one of the parties to a sale</w:t>
      </w:r>
      <w:r w:rsidRPr="0069571A">
        <w:rPr>
          <w:rFonts w:ascii="Arial" w:eastAsia="Times New Roman" w:hAnsi="Arial" w:cs="Arial"/>
          <w:sz w:val="24"/>
          <w:szCs w:val="24"/>
        </w:rPr>
        <w:t>, exchange, or trade, or the renting and leasing of property</w:t>
      </w:r>
      <w:r w:rsidRPr="0069571A">
        <w:rPr>
          <w:rFonts w:ascii="Arial" w:eastAsia="Times New Roman" w:hAnsi="Arial" w:cs="Arial"/>
          <w:sz w:val="24"/>
          <w:szCs w:val="24"/>
          <w:u w:val="single"/>
        </w:rPr>
        <w:t>, shall have the right to draft or fill out and complete, without charge, any and all instruments incident thereto</w:t>
      </w:r>
      <w:r w:rsidRPr="0069571A">
        <w:rPr>
          <w:rFonts w:ascii="Arial" w:eastAsia="Times New Roman" w:hAnsi="Arial" w:cs="Arial"/>
          <w:sz w:val="24"/>
          <w:szCs w:val="24"/>
        </w:rPr>
        <w:t xml:space="preserve"> including, but not limited to, preliminary purchase agreements and earnest money receipts, deeds, mortgages, leases, assignments, releases, contracts for sale of realty, and bills of sale. </w:t>
      </w:r>
    </w:p>
    <w:p w14:paraId="7C7766E6" w14:textId="77777777" w:rsidR="00004DBD" w:rsidRPr="0069571A" w:rsidRDefault="00004DBD" w:rsidP="009755FB">
      <w:pPr>
        <w:spacing w:after="0" w:line="240" w:lineRule="auto"/>
        <w:rPr>
          <w:rFonts w:ascii="Arial" w:hAnsi="Arial" w:cs="Arial"/>
          <w:sz w:val="24"/>
          <w:szCs w:val="24"/>
        </w:rPr>
      </w:pPr>
    </w:p>
    <w:p w14:paraId="0BB38250" w14:textId="77777777" w:rsidR="00004DBD" w:rsidRPr="0069571A" w:rsidRDefault="00004DBD" w:rsidP="009755FB">
      <w:pPr>
        <w:spacing w:after="0" w:line="240" w:lineRule="auto"/>
        <w:rPr>
          <w:rFonts w:ascii="Arial" w:hAnsi="Arial" w:cs="Arial"/>
          <w:sz w:val="24"/>
          <w:szCs w:val="24"/>
        </w:rPr>
      </w:pPr>
    </w:p>
    <w:p w14:paraId="009AFB2D" w14:textId="77777777" w:rsidR="009755FB" w:rsidRPr="0069571A" w:rsidRDefault="009755FB" w:rsidP="009755FB">
      <w:pPr>
        <w:spacing w:after="0" w:line="240" w:lineRule="auto"/>
        <w:rPr>
          <w:rFonts w:ascii="Arial" w:hAnsi="Arial" w:cs="Arial"/>
          <w:b/>
          <w:i/>
          <w:sz w:val="24"/>
          <w:szCs w:val="24"/>
        </w:rPr>
      </w:pPr>
      <w:r w:rsidRPr="0069571A">
        <w:rPr>
          <w:rFonts w:ascii="Arial" w:hAnsi="Arial" w:cs="Arial"/>
          <w:b/>
          <w:i/>
          <w:sz w:val="24"/>
          <w:szCs w:val="24"/>
        </w:rPr>
        <w:t>What is the effect of Article 26?</w:t>
      </w:r>
    </w:p>
    <w:p w14:paraId="54A2A518" w14:textId="77777777" w:rsidR="00816FC9" w:rsidRPr="00816FC9" w:rsidRDefault="00816FC9" w:rsidP="009755FB">
      <w:pPr>
        <w:spacing w:after="0" w:line="240" w:lineRule="auto"/>
        <w:rPr>
          <w:rFonts w:ascii="Arial" w:hAnsi="Arial" w:cs="Arial"/>
          <w:sz w:val="24"/>
          <w:szCs w:val="24"/>
        </w:rPr>
      </w:pPr>
    </w:p>
    <w:p w14:paraId="7EA468F3"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Brokers and licensees are allowed to draft purchase contracts and related documents </w:t>
      </w:r>
    </w:p>
    <w:p w14:paraId="045B38C7" w14:textId="77777777" w:rsidR="00816FC9" w:rsidRPr="00816FC9" w:rsidRDefault="009755FB" w:rsidP="009755FB">
      <w:p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for transactions in which they represent one of the parties.</w:t>
      </w:r>
    </w:p>
    <w:p w14:paraId="3A9DDF91" w14:textId="77777777" w:rsidR="00816FC9" w:rsidRPr="00816FC9" w:rsidRDefault="00816FC9" w:rsidP="009755FB">
      <w:pPr>
        <w:spacing w:after="0" w:line="240" w:lineRule="auto"/>
        <w:rPr>
          <w:rFonts w:ascii="Arial" w:hAnsi="Arial" w:cs="Arial"/>
          <w:sz w:val="24"/>
          <w:szCs w:val="24"/>
        </w:rPr>
      </w:pPr>
    </w:p>
    <w:p w14:paraId="55969D22" w14:textId="77777777" w:rsidR="009755FB" w:rsidRPr="0069571A" w:rsidRDefault="009755FB" w:rsidP="009755FB">
      <w:pPr>
        <w:spacing w:after="0" w:line="240" w:lineRule="auto"/>
        <w:rPr>
          <w:rFonts w:ascii="Arial" w:hAnsi="Arial" w:cs="Arial"/>
          <w:sz w:val="24"/>
          <w:szCs w:val="24"/>
        </w:rPr>
      </w:pPr>
    </w:p>
    <w:p w14:paraId="0E170AEE" w14:textId="77777777" w:rsidR="009755FB" w:rsidRPr="0069571A" w:rsidRDefault="009755FB" w:rsidP="009755FB">
      <w:pPr>
        <w:rPr>
          <w:rFonts w:ascii="Arial" w:hAnsi="Arial" w:cs="Arial"/>
          <w:sz w:val="24"/>
          <w:szCs w:val="24"/>
        </w:rPr>
      </w:pPr>
      <w:r w:rsidRPr="0069571A">
        <w:rPr>
          <w:rFonts w:ascii="Arial" w:hAnsi="Arial" w:cs="Arial"/>
          <w:sz w:val="24"/>
          <w:szCs w:val="24"/>
        </w:rPr>
        <w:br w:type="page"/>
      </w:r>
    </w:p>
    <w:p w14:paraId="250AFD51"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i/>
          <w:sz w:val="24"/>
          <w:szCs w:val="24"/>
        </w:rPr>
        <w:t>Olson v. Neale</w:t>
      </w:r>
      <w:r w:rsidRPr="0069571A">
        <w:rPr>
          <w:rFonts w:ascii="Arial" w:hAnsi="Arial" w:cs="Arial"/>
          <w:b/>
          <w:sz w:val="24"/>
          <w:szCs w:val="24"/>
        </w:rPr>
        <w:t>, 116 Ariz. 522, 525, 570 P.2d 209 (App. 1977)</w:t>
      </w:r>
    </w:p>
    <w:p w14:paraId="31A4D063" w14:textId="77777777" w:rsidR="009755FB" w:rsidRPr="0069571A" w:rsidRDefault="009755FB" w:rsidP="009755FB">
      <w:pPr>
        <w:spacing w:after="0" w:line="240" w:lineRule="auto"/>
        <w:rPr>
          <w:rFonts w:ascii="Arial" w:hAnsi="Arial" w:cs="Arial"/>
          <w:sz w:val="24"/>
          <w:szCs w:val="24"/>
        </w:rPr>
      </w:pPr>
    </w:p>
    <w:p w14:paraId="1ADB3624"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Case Facts:</w:t>
      </w:r>
    </w:p>
    <w:p w14:paraId="66B8C430" w14:textId="77777777" w:rsidR="009755FB" w:rsidRPr="0069571A" w:rsidRDefault="009755FB" w:rsidP="009755FB">
      <w:pPr>
        <w:spacing w:after="0" w:line="240" w:lineRule="auto"/>
        <w:rPr>
          <w:rFonts w:ascii="Arial" w:hAnsi="Arial" w:cs="Arial"/>
          <w:sz w:val="24"/>
          <w:szCs w:val="24"/>
        </w:rPr>
      </w:pPr>
    </w:p>
    <w:p w14:paraId="594B5FB8" w14:textId="77777777" w:rsidR="009755FB" w:rsidRPr="0069571A" w:rsidRDefault="009755FB" w:rsidP="00DD7C28">
      <w:pPr>
        <w:pStyle w:val="ListParagraph"/>
        <w:numPr>
          <w:ilvl w:val="0"/>
          <w:numId w:val="26"/>
        </w:numPr>
        <w:spacing w:after="0" w:line="240" w:lineRule="auto"/>
        <w:rPr>
          <w:rFonts w:ascii="Arial" w:hAnsi="Arial" w:cs="Arial"/>
          <w:sz w:val="24"/>
          <w:szCs w:val="24"/>
        </w:rPr>
      </w:pPr>
      <w:r w:rsidRPr="0069571A">
        <w:rPr>
          <w:rFonts w:ascii="Arial" w:hAnsi="Arial" w:cs="Arial"/>
          <w:sz w:val="24"/>
          <w:szCs w:val="24"/>
        </w:rPr>
        <w:t>Olson had entered into a listing agreement with Neale to sell Neale’s property.  After several extensions, the listing agreement expired.</w:t>
      </w:r>
    </w:p>
    <w:p w14:paraId="3BA40078" w14:textId="77777777" w:rsidR="009755FB" w:rsidRPr="0069571A" w:rsidRDefault="009755FB" w:rsidP="00DD7C28">
      <w:pPr>
        <w:pStyle w:val="ListParagraph"/>
        <w:numPr>
          <w:ilvl w:val="0"/>
          <w:numId w:val="26"/>
        </w:numPr>
        <w:spacing w:after="0" w:line="240" w:lineRule="auto"/>
        <w:rPr>
          <w:rFonts w:ascii="Arial" w:hAnsi="Arial" w:cs="Arial"/>
          <w:sz w:val="24"/>
          <w:szCs w:val="24"/>
        </w:rPr>
      </w:pPr>
      <w:r w:rsidRPr="0069571A">
        <w:rPr>
          <w:rFonts w:ascii="Arial" w:hAnsi="Arial" w:cs="Arial"/>
          <w:sz w:val="24"/>
          <w:szCs w:val="24"/>
        </w:rPr>
        <w:t>A sale was ultimately achieved after the expiration of the listing agreement, which did not provide for any commission to be paid after the expiration of the written agreement.</w:t>
      </w:r>
    </w:p>
    <w:p w14:paraId="1DB2C148" w14:textId="77777777" w:rsidR="009755FB" w:rsidRPr="0069571A" w:rsidRDefault="009755FB" w:rsidP="00DD7C28">
      <w:pPr>
        <w:pStyle w:val="ListParagraph"/>
        <w:numPr>
          <w:ilvl w:val="0"/>
          <w:numId w:val="26"/>
        </w:numPr>
        <w:spacing w:after="0" w:line="240" w:lineRule="auto"/>
        <w:rPr>
          <w:rFonts w:ascii="Arial" w:hAnsi="Arial" w:cs="Arial"/>
          <w:sz w:val="24"/>
          <w:szCs w:val="24"/>
        </w:rPr>
      </w:pPr>
      <w:r w:rsidRPr="0069571A">
        <w:rPr>
          <w:rFonts w:ascii="Arial" w:hAnsi="Arial" w:cs="Arial"/>
          <w:sz w:val="24"/>
          <w:szCs w:val="24"/>
        </w:rPr>
        <w:t>Because Neale met with Olson more than once after the expiration of the listing agreement, Olson argued for a right to commission</w:t>
      </w:r>
      <w:r w:rsidR="00004DBD" w:rsidRPr="0069571A">
        <w:rPr>
          <w:rFonts w:ascii="Arial" w:hAnsi="Arial" w:cs="Arial"/>
          <w:sz w:val="24"/>
          <w:szCs w:val="24"/>
        </w:rPr>
        <w:t>.</w:t>
      </w:r>
    </w:p>
    <w:p w14:paraId="6DAD97C8" w14:textId="77777777" w:rsidR="009755FB" w:rsidRPr="0069571A" w:rsidRDefault="009755FB" w:rsidP="009755FB">
      <w:pPr>
        <w:spacing w:after="0" w:line="240" w:lineRule="auto"/>
        <w:rPr>
          <w:rFonts w:ascii="Arial" w:hAnsi="Arial" w:cs="Arial"/>
          <w:sz w:val="24"/>
          <w:szCs w:val="24"/>
        </w:rPr>
      </w:pPr>
    </w:p>
    <w:p w14:paraId="37A4CF70" w14:textId="77777777" w:rsidR="006D4A1F" w:rsidRDefault="006D4A1F" w:rsidP="009755FB">
      <w:pPr>
        <w:spacing w:after="0" w:line="240" w:lineRule="auto"/>
        <w:rPr>
          <w:rFonts w:ascii="Arial" w:hAnsi="Arial" w:cs="Arial"/>
          <w:b/>
          <w:sz w:val="24"/>
          <w:szCs w:val="24"/>
        </w:rPr>
      </w:pPr>
    </w:p>
    <w:p w14:paraId="48B6D839"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Decision:</w:t>
      </w:r>
    </w:p>
    <w:p w14:paraId="2991E910" w14:textId="77777777" w:rsidR="009755FB" w:rsidRPr="0069571A" w:rsidRDefault="009755FB" w:rsidP="009755FB">
      <w:pPr>
        <w:spacing w:after="0" w:line="240" w:lineRule="auto"/>
        <w:rPr>
          <w:rFonts w:ascii="Arial" w:hAnsi="Arial" w:cs="Arial"/>
          <w:sz w:val="24"/>
          <w:szCs w:val="24"/>
        </w:rPr>
      </w:pPr>
    </w:p>
    <w:p w14:paraId="5DA6C2EF" w14:textId="77777777" w:rsidR="00816FC9" w:rsidRPr="00816FC9" w:rsidRDefault="009755FB" w:rsidP="00DD7C28">
      <w:pPr>
        <w:pStyle w:val="ListParagraph"/>
        <w:numPr>
          <w:ilvl w:val="0"/>
          <w:numId w:val="27"/>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The court rejected the claim, citing the requirement of the Statute of Frauds that </w:t>
      </w:r>
    </w:p>
    <w:p w14:paraId="61912689"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brokerage agreements be in writing and signed by the parties.</w:t>
      </w:r>
    </w:p>
    <w:p w14:paraId="18803C33" w14:textId="77777777" w:rsidR="00816FC9" w:rsidRPr="00816FC9" w:rsidRDefault="009755FB" w:rsidP="00DD7C28">
      <w:pPr>
        <w:pStyle w:val="ListParagraph"/>
        <w:numPr>
          <w:ilvl w:val="0"/>
          <w:numId w:val="27"/>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The court relied on Article 26 to establish that “If a broker can practice law in the </w:t>
      </w:r>
    </w:p>
    <w:p w14:paraId="0A922F9F"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area of real property sales, it is reasonable to hold him to a full understanding of </w:t>
      </w:r>
    </w:p>
    <w:p w14:paraId="253997FE"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the implications and ramifications of the Statute of Frauds.”</w:t>
      </w:r>
    </w:p>
    <w:p w14:paraId="2D88ABB7" w14:textId="77777777" w:rsidR="00816FC9" w:rsidRPr="00816FC9" w:rsidRDefault="00816FC9" w:rsidP="009755FB">
      <w:pPr>
        <w:spacing w:after="0" w:line="240" w:lineRule="auto"/>
        <w:rPr>
          <w:rFonts w:ascii="Arial" w:hAnsi="Arial" w:cs="Arial"/>
          <w:sz w:val="24"/>
          <w:szCs w:val="24"/>
        </w:rPr>
      </w:pPr>
    </w:p>
    <w:p w14:paraId="6F30470C" w14:textId="77777777" w:rsidR="00E71D0B" w:rsidRDefault="00E71D0B" w:rsidP="009755FB">
      <w:pPr>
        <w:spacing w:after="0" w:line="240" w:lineRule="auto"/>
        <w:rPr>
          <w:rFonts w:ascii="Arial" w:hAnsi="Arial" w:cs="Arial"/>
          <w:b/>
          <w:sz w:val="24"/>
          <w:szCs w:val="24"/>
        </w:rPr>
      </w:pPr>
    </w:p>
    <w:p w14:paraId="2A2280B6" w14:textId="77777777" w:rsidR="00E71D0B" w:rsidRDefault="00E71D0B" w:rsidP="009755FB">
      <w:pPr>
        <w:spacing w:after="0" w:line="240" w:lineRule="auto"/>
        <w:rPr>
          <w:rFonts w:ascii="Arial" w:hAnsi="Arial" w:cs="Arial"/>
          <w:b/>
          <w:sz w:val="24"/>
          <w:szCs w:val="24"/>
        </w:rPr>
      </w:pPr>
    </w:p>
    <w:p w14:paraId="08B08895" w14:textId="77777777" w:rsidR="00E71D0B" w:rsidRDefault="00E71D0B" w:rsidP="009755FB">
      <w:pPr>
        <w:spacing w:after="0" w:line="240" w:lineRule="auto"/>
        <w:rPr>
          <w:rFonts w:ascii="Arial" w:hAnsi="Arial" w:cs="Arial"/>
          <w:b/>
          <w:sz w:val="24"/>
          <w:szCs w:val="24"/>
        </w:rPr>
      </w:pPr>
    </w:p>
    <w:p w14:paraId="77747406" w14:textId="77777777" w:rsidR="00E71D0B" w:rsidRDefault="00E71D0B" w:rsidP="009755FB">
      <w:pPr>
        <w:spacing w:after="0" w:line="240" w:lineRule="auto"/>
        <w:rPr>
          <w:rFonts w:ascii="Arial" w:hAnsi="Arial" w:cs="Arial"/>
          <w:b/>
          <w:sz w:val="24"/>
          <w:szCs w:val="24"/>
        </w:rPr>
      </w:pPr>
    </w:p>
    <w:p w14:paraId="4993F75A" w14:textId="77777777" w:rsidR="00E71D0B" w:rsidRDefault="00E71D0B" w:rsidP="009755FB">
      <w:pPr>
        <w:spacing w:after="0" w:line="240" w:lineRule="auto"/>
        <w:rPr>
          <w:rFonts w:ascii="Arial" w:hAnsi="Arial" w:cs="Arial"/>
          <w:b/>
          <w:sz w:val="24"/>
          <w:szCs w:val="24"/>
        </w:rPr>
      </w:pPr>
    </w:p>
    <w:p w14:paraId="4C850432" w14:textId="77777777" w:rsidR="009755FB" w:rsidRPr="0069571A" w:rsidRDefault="009755FB" w:rsidP="009755FB">
      <w:pPr>
        <w:spacing w:after="0" w:line="240" w:lineRule="auto"/>
        <w:rPr>
          <w:rFonts w:ascii="Arial" w:hAnsi="Arial" w:cs="Arial"/>
          <w:b/>
          <w:sz w:val="24"/>
          <w:szCs w:val="24"/>
        </w:rPr>
      </w:pPr>
      <w:r w:rsidRPr="0069571A">
        <w:rPr>
          <w:rFonts w:ascii="Arial" w:hAnsi="Arial" w:cs="Arial"/>
          <w:b/>
          <w:sz w:val="24"/>
          <w:szCs w:val="24"/>
        </w:rPr>
        <w:t>Significance:</w:t>
      </w:r>
    </w:p>
    <w:p w14:paraId="25FEDD77" w14:textId="77777777" w:rsidR="009755FB" w:rsidRPr="0069571A" w:rsidRDefault="009755FB" w:rsidP="009755FB">
      <w:pPr>
        <w:spacing w:after="0" w:line="240" w:lineRule="auto"/>
        <w:rPr>
          <w:rFonts w:ascii="Arial" w:hAnsi="Arial" w:cs="Arial"/>
          <w:sz w:val="24"/>
          <w:szCs w:val="24"/>
        </w:rPr>
      </w:pPr>
    </w:p>
    <w:p w14:paraId="3D82D5E7" w14:textId="77777777" w:rsidR="00816FC9" w:rsidRPr="00816FC9" w:rsidRDefault="009755FB" w:rsidP="00DD7C28">
      <w:pPr>
        <w:pStyle w:val="ListParagraph"/>
        <w:numPr>
          <w:ilvl w:val="0"/>
          <w:numId w:val="28"/>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The case interpretations of Article 26 impose a significant duty on brokers and </w:t>
      </w:r>
    </w:p>
    <w:p w14:paraId="5F54D72F"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salespersons to carefully adhere to the requirements of the rules and policy </w:t>
      </w:r>
    </w:p>
    <w:p w14:paraId="54CFFEDD"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governing agents in Arizona.</w:t>
      </w:r>
    </w:p>
    <w:p w14:paraId="4A71477D" w14:textId="77777777" w:rsidR="00816FC9" w:rsidRPr="00816FC9" w:rsidRDefault="009755FB" w:rsidP="00DD7C28">
      <w:pPr>
        <w:pStyle w:val="ListParagraph"/>
        <w:numPr>
          <w:ilvl w:val="0"/>
          <w:numId w:val="28"/>
        </w:numPr>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Because brokers and salespersons have been allowed this limited practice of law </w:t>
      </w:r>
    </w:p>
    <w:p w14:paraId="76D07321"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 xml:space="preserve">in real estate transactions, they are subsequently held to a higher standard in </w:t>
      </w:r>
    </w:p>
    <w:p w14:paraId="35DDA855" w14:textId="77777777" w:rsidR="00816FC9" w:rsidRPr="00816FC9" w:rsidRDefault="009755FB" w:rsidP="001E7AB2">
      <w:pPr>
        <w:pStyle w:val="ListParagraph"/>
        <w:spacing w:after="0" w:line="240" w:lineRule="auto"/>
        <w:rPr>
          <w:rFonts w:ascii="Arial" w:hAnsi="Arial" w:cs="Arial"/>
          <w:color w:val="000000" w:themeColor="text1"/>
          <w:sz w:val="24"/>
          <w:szCs w:val="24"/>
        </w:rPr>
      </w:pPr>
      <w:r w:rsidRPr="00892CF8">
        <w:rPr>
          <w:rFonts w:ascii="Arial" w:hAnsi="Arial" w:cs="Arial"/>
          <w:vanish/>
          <w:color w:val="FF0000"/>
          <w:sz w:val="24"/>
          <w:szCs w:val="24"/>
        </w:rPr>
        <w:t>interpreting the implications of the documents they are allowed to draft.</w:t>
      </w:r>
    </w:p>
    <w:p w14:paraId="138F9BB9" w14:textId="77777777" w:rsidR="00816FC9" w:rsidRPr="00816FC9" w:rsidRDefault="00816FC9" w:rsidP="009755FB">
      <w:pPr>
        <w:spacing w:after="0" w:line="240" w:lineRule="auto"/>
        <w:rPr>
          <w:rFonts w:ascii="Arial" w:hAnsi="Arial" w:cs="Arial"/>
          <w:sz w:val="24"/>
          <w:szCs w:val="24"/>
        </w:rPr>
      </w:pPr>
    </w:p>
    <w:p w14:paraId="0755CFB1" w14:textId="77777777" w:rsidR="00816FC9" w:rsidRPr="00816FC9" w:rsidRDefault="00816FC9" w:rsidP="009755FB">
      <w:pPr>
        <w:spacing w:after="0" w:line="240" w:lineRule="auto"/>
        <w:rPr>
          <w:rFonts w:ascii="Arial" w:hAnsi="Arial" w:cs="Arial"/>
          <w:sz w:val="24"/>
          <w:szCs w:val="24"/>
        </w:rPr>
      </w:pPr>
    </w:p>
    <w:p w14:paraId="020D77B8" w14:textId="77777777" w:rsidR="009755FB" w:rsidRPr="0069571A" w:rsidRDefault="009755FB" w:rsidP="009755FB">
      <w:pPr>
        <w:spacing w:after="0" w:line="240" w:lineRule="auto"/>
        <w:rPr>
          <w:rFonts w:ascii="Arial" w:hAnsi="Arial" w:cs="Arial"/>
          <w:sz w:val="24"/>
          <w:szCs w:val="24"/>
        </w:rPr>
      </w:pPr>
    </w:p>
    <w:p w14:paraId="59B68D15" w14:textId="77777777" w:rsidR="009755FB" w:rsidRDefault="009755FB" w:rsidP="009755FB">
      <w:pPr>
        <w:spacing w:after="0" w:line="240" w:lineRule="auto"/>
        <w:rPr>
          <w:rFonts w:ascii="Arial" w:hAnsi="Arial" w:cs="Arial"/>
          <w:sz w:val="24"/>
          <w:szCs w:val="24"/>
        </w:rPr>
      </w:pPr>
    </w:p>
    <w:p w14:paraId="4B4F4429" w14:textId="77777777" w:rsidR="00DD7C28" w:rsidRDefault="00DD7C28" w:rsidP="009755FB">
      <w:pPr>
        <w:spacing w:after="0" w:line="240" w:lineRule="auto"/>
        <w:rPr>
          <w:rFonts w:ascii="Arial" w:hAnsi="Arial" w:cs="Arial"/>
          <w:sz w:val="24"/>
          <w:szCs w:val="24"/>
        </w:rPr>
      </w:pPr>
    </w:p>
    <w:p w14:paraId="3AF6A818" w14:textId="77777777" w:rsidR="00DD7C28" w:rsidRDefault="00DD7C28" w:rsidP="009755FB">
      <w:pPr>
        <w:spacing w:after="0" w:line="240" w:lineRule="auto"/>
        <w:rPr>
          <w:rFonts w:ascii="Arial" w:hAnsi="Arial" w:cs="Arial"/>
          <w:sz w:val="24"/>
          <w:szCs w:val="24"/>
        </w:rPr>
      </w:pPr>
    </w:p>
    <w:p w14:paraId="239B7A56" w14:textId="77777777" w:rsidR="00DD7C28" w:rsidRDefault="00DD7C28" w:rsidP="009755FB">
      <w:pPr>
        <w:spacing w:after="0" w:line="240" w:lineRule="auto"/>
        <w:rPr>
          <w:rFonts w:ascii="Arial" w:hAnsi="Arial" w:cs="Arial"/>
          <w:sz w:val="24"/>
          <w:szCs w:val="24"/>
        </w:rPr>
      </w:pPr>
    </w:p>
    <w:p w14:paraId="1EB0F203" w14:textId="77777777" w:rsidR="00DD7C28" w:rsidRDefault="00DD7C28" w:rsidP="009755FB">
      <w:pPr>
        <w:spacing w:after="0" w:line="240" w:lineRule="auto"/>
        <w:rPr>
          <w:rFonts w:ascii="Arial" w:hAnsi="Arial" w:cs="Arial"/>
          <w:sz w:val="24"/>
          <w:szCs w:val="24"/>
        </w:rPr>
      </w:pPr>
    </w:p>
    <w:p w14:paraId="05411C7C" w14:textId="77777777" w:rsidR="00DD7C28" w:rsidRDefault="00DD7C28" w:rsidP="009755FB">
      <w:pPr>
        <w:spacing w:after="0" w:line="240" w:lineRule="auto"/>
        <w:rPr>
          <w:rFonts w:ascii="Arial" w:hAnsi="Arial" w:cs="Arial"/>
          <w:sz w:val="24"/>
          <w:szCs w:val="24"/>
        </w:rPr>
      </w:pPr>
    </w:p>
    <w:p w14:paraId="2DEE67C9" w14:textId="77777777" w:rsidR="00DD7C28" w:rsidRDefault="00DD7C28" w:rsidP="009755FB">
      <w:pPr>
        <w:spacing w:after="0" w:line="240" w:lineRule="auto"/>
        <w:rPr>
          <w:rFonts w:ascii="Arial" w:hAnsi="Arial" w:cs="Arial"/>
          <w:sz w:val="24"/>
          <w:szCs w:val="24"/>
        </w:rPr>
      </w:pPr>
    </w:p>
    <w:p w14:paraId="2E106057" w14:textId="77777777" w:rsidR="00DD7C28" w:rsidRDefault="00DD7C28" w:rsidP="009755FB">
      <w:pPr>
        <w:spacing w:after="0" w:line="240" w:lineRule="auto"/>
        <w:rPr>
          <w:rFonts w:ascii="Arial" w:hAnsi="Arial" w:cs="Arial"/>
          <w:sz w:val="24"/>
          <w:szCs w:val="24"/>
        </w:rPr>
      </w:pPr>
    </w:p>
    <w:p w14:paraId="454CA6AC" w14:textId="77777777" w:rsidR="00DD7C28" w:rsidRDefault="00DD7C28" w:rsidP="009755FB">
      <w:pPr>
        <w:spacing w:after="0" w:line="240" w:lineRule="auto"/>
        <w:rPr>
          <w:rFonts w:ascii="Arial" w:hAnsi="Arial" w:cs="Arial"/>
          <w:sz w:val="24"/>
          <w:szCs w:val="24"/>
        </w:rPr>
      </w:pPr>
    </w:p>
    <w:p w14:paraId="28A2EFC0" w14:textId="77777777" w:rsidR="000730C9" w:rsidRDefault="000730C9" w:rsidP="009755FB">
      <w:pPr>
        <w:spacing w:after="0" w:line="240" w:lineRule="auto"/>
        <w:rPr>
          <w:rFonts w:ascii="Arial" w:hAnsi="Arial" w:cs="Arial"/>
          <w:sz w:val="24"/>
          <w:szCs w:val="24"/>
        </w:rPr>
      </w:pPr>
    </w:p>
    <w:p w14:paraId="0DD4555F" w14:textId="77777777" w:rsidR="000730C9" w:rsidRPr="000F36A4" w:rsidRDefault="000F36A4" w:rsidP="009755FB">
      <w:pPr>
        <w:spacing w:after="0" w:line="240" w:lineRule="auto"/>
        <w:rPr>
          <w:rFonts w:ascii="Arial" w:hAnsi="Arial" w:cs="Arial"/>
          <w:b/>
          <w:sz w:val="36"/>
          <w:szCs w:val="36"/>
        </w:rPr>
      </w:pPr>
      <w:r w:rsidRPr="000F36A4">
        <w:rPr>
          <w:rFonts w:ascii="Arial" w:hAnsi="Arial" w:cs="Arial"/>
          <w:b/>
          <w:sz w:val="36"/>
          <w:szCs w:val="36"/>
        </w:rPr>
        <w:t>RESOURCES</w:t>
      </w:r>
    </w:p>
    <w:p w14:paraId="25DBCEF7" w14:textId="77777777" w:rsidR="000730C9" w:rsidRDefault="000730C9" w:rsidP="009755FB">
      <w:pPr>
        <w:spacing w:after="0" w:line="240" w:lineRule="auto"/>
        <w:rPr>
          <w:rFonts w:ascii="Arial" w:hAnsi="Arial" w:cs="Arial"/>
          <w:sz w:val="24"/>
          <w:szCs w:val="24"/>
        </w:rPr>
      </w:pPr>
    </w:p>
    <w:p w14:paraId="7C9FAF12"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“Independent Contractor” Article by K. Michelle Lind</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42</w:t>
      </w:r>
    </w:p>
    <w:p w14:paraId="150C4179" w14:textId="77777777" w:rsidR="003E6EA3" w:rsidRDefault="003E6EA3" w:rsidP="000730C9">
      <w:pPr>
        <w:spacing w:after="0" w:line="360" w:lineRule="auto"/>
        <w:ind w:left="274"/>
        <w:rPr>
          <w:rFonts w:ascii="Arial" w:hAnsi="Arial" w:cs="Arial"/>
          <w:sz w:val="24"/>
          <w:szCs w:val="24"/>
        </w:rPr>
      </w:pPr>
      <w:r>
        <w:rPr>
          <w:rFonts w:ascii="Arial" w:hAnsi="Arial" w:cs="Arial"/>
          <w:sz w:val="24"/>
          <w:szCs w:val="24"/>
        </w:rPr>
        <w:t>NAR article, "Ten Ways to Successfully Manage Your Independent Contractor</w:t>
      </w:r>
      <w:r w:rsidR="00AF6793">
        <w:rPr>
          <w:rFonts w:ascii="Arial" w:hAnsi="Arial" w:cs="Arial"/>
          <w:sz w:val="24"/>
          <w:szCs w:val="24"/>
        </w:rPr>
        <w:tab/>
        <w:t>44</w:t>
      </w:r>
      <w:r>
        <w:rPr>
          <w:rFonts w:ascii="Arial" w:hAnsi="Arial" w:cs="Arial"/>
          <w:sz w:val="24"/>
          <w:szCs w:val="24"/>
        </w:rPr>
        <w:t xml:space="preserve"> Relationships"</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p>
    <w:p w14:paraId="12388338" w14:textId="77777777" w:rsidR="003E6EA3" w:rsidRDefault="003E6EA3" w:rsidP="000730C9">
      <w:pPr>
        <w:spacing w:after="0" w:line="360" w:lineRule="auto"/>
        <w:ind w:left="274"/>
        <w:rPr>
          <w:rFonts w:ascii="Arial" w:hAnsi="Arial" w:cs="Arial"/>
          <w:sz w:val="24"/>
          <w:szCs w:val="24"/>
        </w:rPr>
      </w:pPr>
      <w:r>
        <w:rPr>
          <w:rFonts w:ascii="Arial" w:hAnsi="Arial" w:cs="Arial"/>
          <w:sz w:val="24"/>
          <w:szCs w:val="24"/>
        </w:rPr>
        <w:t>NAR article: Independent Contractor Status - Frequently Asked Questions</w:t>
      </w:r>
      <w:r w:rsidR="00AF6793">
        <w:rPr>
          <w:rFonts w:ascii="Arial" w:hAnsi="Arial" w:cs="Arial"/>
          <w:sz w:val="24"/>
          <w:szCs w:val="24"/>
        </w:rPr>
        <w:tab/>
        <w:t>46</w:t>
      </w:r>
    </w:p>
    <w:p w14:paraId="1D0EC108"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 xml:space="preserve">Buyer Broker </w:t>
      </w:r>
      <w:r w:rsidR="00AF6793">
        <w:rPr>
          <w:rFonts w:ascii="Arial" w:hAnsi="Arial" w:cs="Arial"/>
          <w:sz w:val="24"/>
          <w:szCs w:val="24"/>
        </w:rPr>
        <w:t xml:space="preserve">Exclusive </w:t>
      </w:r>
      <w:r>
        <w:rPr>
          <w:rFonts w:ascii="Arial" w:hAnsi="Arial" w:cs="Arial"/>
          <w:sz w:val="24"/>
          <w:szCs w:val="24"/>
        </w:rPr>
        <w:t>Employment Agreement</w:t>
      </w:r>
      <w:r w:rsidR="00AF6793">
        <w:rPr>
          <w:rFonts w:ascii="Arial" w:hAnsi="Arial" w:cs="Arial"/>
          <w:sz w:val="24"/>
          <w:szCs w:val="24"/>
        </w:rPr>
        <w:t xml:space="preserve"> (2/2010)</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49</w:t>
      </w:r>
    </w:p>
    <w:p w14:paraId="5A100089" w14:textId="77777777" w:rsidR="00AF6793" w:rsidRDefault="00AF6793" w:rsidP="000730C9">
      <w:pPr>
        <w:spacing w:after="0" w:line="360" w:lineRule="auto"/>
        <w:ind w:left="274"/>
        <w:rPr>
          <w:rFonts w:ascii="Arial" w:hAnsi="Arial" w:cs="Arial"/>
          <w:sz w:val="24"/>
          <w:szCs w:val="24"/>
        </w:rPr>
      </w:pPr>
      <w:r>
        <w:rPr>
          <w:rFonts w:ascii="Arial" w:hAnsi="Arial" w:cs="Arial"/>
          <w:sz w:val="24"/>
          <w:szCs w:val="24"/>
        </w:rPr>
        <w:t>Arbitration Guidelines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52</w:t>
      </w:r>
      <w:r>
        <w:rPr>
          <w:rFonts w:ascii="Arial" w:hAnsi="Arial" w:cs="Arial"/>
          <w:sz w:val="24"/>
          <w:szCs w:val="24"/>
        </w:rPr>
        <w:tab/>
      </w:r>
    </w:p>
    <w:p w14:paraId="32F15D30"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Mohamed v. Robbins</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60</w:t>
      </w:r>
    </w:p>
    <w:p w14:paraId="7090D6F9"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 xml:space="preserve">Morley v. </w:t>
      </w:r>
      <w:proofErr w:type="spellStart"/>
      <w:r>
        <w:rPr>
          <w:rFonts w:ascii="Arial" w:hAnsi="Arial" w:cs="Arial"/>
          <w:sz w:val="24"/>
          <w:szCs w:val="24"/>
        </w:rPr>
        <w:t>Pagel</w:t>
      </w:r>
      <w:proofErr w:type="spellEnd"/>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63</w:t>
      </w:r>
    </w:p>
    <w:p w14:paraId="7F93F4CE"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READE/Real Estate Agency Disclosure and Election Form</w:t>
      </w:r>
      <w:r w:rsidR="00AF6793">
        <w:rPr>
          <w:rFonts w:ascii="Arial" w:hAnsi="Arial" w:cs="Arial"/>
          <w:sz w:val="24"/>
          <w:szCs w:val="24"/>
        </w:rPr>
        <w:t xml:space="preserve"> (1/2009)</w:t>
      </w:r>
      <w:r w:rsidR="00AF6793">
        <w:rPr>
          <w:rFonts w:ascii="Arial" w:hAnsi="Arial" w:cs="Arial"/>
          <w:sz w:val="24"/>
          <w:szCs w:val="24"/>
        </w:rPr>
        <w:tab/>
      </w:r>
      <w:r w:rsidR="00AF6793">
        <w:rPr>
          <w:rFonts w:ascii="Arial" w:hAnsi="Arial" w:cs="Arial"/>
          <w:sz w:val="24"/>
          <w:szCs w:val="24"/>
        </w:rPr>
        <w:tab/>
        <w:t>68</w:t>
      </w:r>
    </w:p>
    <w:p w14:paraId="6A2387D5"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Consent to Limited Representation Form</w:t>
      </w:r>
      <w:r w:rsidR="00AF6793">
        <w:rPr>
          <w:rFonts w:ascii="Arial" w:hAnsi="Arial" w:cs="Arial"/>
          <w:sz w:val="24"/>
          <w:szCs w:val="24"/>
        </w:rPr>
        <w:t xml:space="preserve"> (12/2002)</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69</w:t>
      </w:r>
    </w:p>
    <w:p w14:paraId="701EE01A" w14:textId="77777777" w:rsidR="00AF6793" w:rsidRDefault="00AF6793" w:rsidP="000730C9">
      <w:pPr>
        <w:spacing w:after="0" w:line="360" w:lineRule="auto"/>
        <w:ind w:left="274"/>
        <w:rPr>
          <w:rFonts w:ascii="Arial" w:hAnsi="Arial" w:cs="Arial"/>
          <w:sz w:val="24"/>
          <w:szCs w:val="24"/>
        </w:rPr>
      </w:pPr>
      <w:r>
        <w:rPr>
          <w:rFonts w:ascii="Arial" w:hAnsi="Arial" w:cs="Arial"/>
          <w:sz w:val="24"/>
          <w:szCs w:val="24"/>
        </w:rPr>
        <w:t xml:space="preserve">Article 11 / Professional </w:t>
      </w:r>
      <w:r w:rsidR="003C229B">
        <w:rPr>
          <w:rFonts w:ascii="Arial" w:hAnsi="Arial" w:cs="Arial"/>
          <w:sz w:val="24"/>
          <w:szCs w:val="24"/>
        </w:rPr>
        <w:t>Conduct R</w:t>
      </w:r>
      <w:r>
        <w:rPr>
          <w:rFonts w:ascii="Arial" w:hAnsi="Arial" w:cs="Arial"/>
          <w:sz w:val="24"/>
          <w:szCs w:val="24"/>
        </w:rPr>
        <w:t>4-28-1101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70</w:t>
      </w:r>
    </w:p>
    <w:p w14:paraId="6B882A99" w14:textId="77777777" w:rsidR="00AF6793" w:rsidRDefault="00AF6793" w:rsidP="000730C9">
      <w:pPr>
        <w:spacing w:after="0" w:line="360" w:lineRule="auto"/>
        <w:ind w:left="274"/>
        <w:rPr>
          <w:rFonts w:ascii="Arial" w:hAnsi="Arial" w:cs="Arial"/>
          <w:sz w:val="24"/>
          <w:szCs w:val="24"/>
        </w:rPr>
      </w:pPr>
      <w:r>
        <w:rPr>
          <w:rFonts w:ascii="Arial" w:hAnsi="Arial" w:cs="Arial"/>
          <w:sz w:val="24"/>
          <w:szCs w:val="24"/>
        </w:rPr>
        <w:t>Substantive Policy Statement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72</w:t>
      </w:r>
    </w:p>
    <w:p w14:paraId="61D711D0" w14:textId="77777777" w:rsidR="000730C9" w:rsidRDefault="000730C9" w:rsidP="000730C9">
      <w:pPr>
        <w:spacing w:after="0" w:line="360" w:lineRule="auto"/>
        <w:ind w:left="274"/>
        <w:rPr>
          <w:rFonts w:ascii="Arial" w:hAnsi="Arial" w:cs="Arial"/>
          <w:sz w:val="24"/>
          <w:szCs w:val="24"/>
        </w:rPr>
      </w:pPr>
      <w:proofErr w:type="spellStart"/>
      <w:r>
        <w:rPr>
          <w:rFonts w:ascii="Arial" w:hAnsi="Arial" w:cs="Arial"/>
          <w:sz w:val="24"/>
          <w:szCs w:val="24"/>
        </w:rPr>
        <w:t>Aranki</w:t>
      </w:r>
      <w:proofErr w:type="spellEnd"/>
      <w:r>
        <w:rPr>
          <w:rFonts w:ascii="Arial" w:hAnsi="Arial" w:cs="Arial"/>
          <w:sz w:val="24"/>
          <w:szCs w:val="24"/>
        </w:rPr>
        <w:t xml:space="preserve"> v. RKP Investments, Inc.</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73</w:t>
      </w:r>
    </w:p>
    <w:p w14:paraId="12D33780"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Olson v. Neale</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79</w:t>
      </w:r>
    </w:p>
    <w:p w14:paraId="4C04E24C"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R4-28-1103:  Broker Supervision and Control</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83</w:t>
      </w:r>
    </w:p>
    <w:p w14:paraId="726A4B4F"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“Broker-Salespeople Commission Disputes” Article by K. Michelle Lind</w:t>
      </w:r>
      <w:r w:rsidR="00AF6793">
        <w:rPr>
          <w:rFonts w:ascii="Arial" w:hAnsi="Arial" w:cs="Arial"/>
          <w:sz w:val="24"/>
          <w:szCs w:val="24"/>
        </w:rPr>
        <w:tab/>
      </w:r>
      <w:r w:rsidR="00AF6793">
        <w:rPr>
          <w:rFonts w:ascii="Arial" w:hAnsi="Arial" w:cs="Arial"/>
          <w:sz w:val="24"/>
          <w:szCs w:val="24"/>
        </w:rPr>
        <w:tab/>
        <w:t>84</w:t>
      </w:r>
    </w:p>
    <w:p w14:paraId="72D7FD66"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“Procuring Cause and MLS Co-Brokerage Commission Agreements Between</w:t>
      </w:r>
      <w:r w:rsidR="00AF6793">
        <w:rPr>
          <w:rFonts w:ascii="Arial" w:hAnsi="Arial" w:cs="Arial"/>
          <w:sz w:val="24"/>
          <w:szCs w:val="24"/>
        </w:rPr>
        <w:tab/>
        <w:t>87</w:t>
      </w:r>
      <w:r>
        <w:rPr>
          <w:rFonts w:ascii="Arial" w:hAnsi="Arial" w:cs="Arial"/>
          <w:sz w:val="24"/>
          <w:szCs w:val="24"/>
        </w:rPr>
        <w:t xml:space="preserve"> Brokers” article by K. Michelle Lind</w:t>
      </w:r>
    </w:p>
    <w:p w14:paraId="63211AE1" w14:textId="77777777" w:rsidR="000730C9" w:rsidRDefault="000730C9" w:rsidP="000730C9">
      <w:pPr>
        <w:spacing w:after="0" w:line="360" w:lineRule="auto"/>
        <w:ind w:left="274"/>
        <w:rPr>
          <w:rFonts w:ascii="Arial" w:hAnsi="Arial" w:cs="Arial"/>
          <w:sz w:val="24"/>
          <w:szCs w:val="24"/>
        </w:rPr>
      </w:pPr>
      <w:r>
        <w:rPr>
          <w:rFonts w:ascii="Arial" w:hAnsi="Arial" w:cs="Arial"/>
          <w:sz w:val="24"/>
          <w:szCs w:val="24"/>
        </w:rPr>
        <w:t>Code of Ethics</w:t>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r>
      <w:r w:rsidR="00AF6793">
        <w:rPr>
          <w:rFonts w:ascii="Arial" w:hAnsi="Arial" w:cs="Arial"/>
          <w:sz w:val="24"/>
          <w:szCs w:val="24"/>
        </w:rPr>
        <w:tab/>
        <w:t>88</w:t>
      </w:r>
    </w:p>
    <w:p w14:paraId="08110814" w14:textId="77777777" w:rsidR="00EB1078" w:rsidRDefault="00EB1078" w:rsidP="000730C9">
      <w:pPr>
        <w:spacing w:after="0" w:line="360" w:lineRule="auto"/>
        <w:ind w:left="274"/>
        <w:rPr>
          <w:rFonts w:ascii="Arial" w:hAnsi="Arial" w:cs="Arial"/>
          <w:sz w:val="24"/>
          <w:szCs w:val="24"/>
        </w:rPr>
      </w:pPr>
      <w:r>
        <w:rPr>
          <w:rFonts w:ascii="Arial" w:hAnsi="Arial" w:cs="Arial"/>
          <w:sz w:val="24"/>
          <w:szCs w:val="24"/>
        </w:rPr>
        <w:t>CRMS Requirements for Certification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96</w:t>
      </w:r>
    </w:p>
    <w:p w14:paraId="106F8EAE" w14:textId="77777777" w:rsidR="000730C9" w:rsidRDefault="000730C9" w:rsidP="009755FB">
      <w:pPr>
        <w:spacing w:after="0" w:line="240" w:lineRule="auto"/>
        <w:rPr>
          <w:rFonts w:ascii="Arial" w:hAnsi="Arial" w:cs="Arial"/>
          <w:sz w:val="24"/>
          <w:szCs w:val="24"/>
        </w:rPr>
      </w:pPr>
    </w:p>
    <w:p w14:paraId="22C17185" w14:textId="77777777" w:rsidR="00DD7C28" w:rsidRDefault="00DD7C28" w:rsidP="009755FB">
      <w:pPr>
        <w:spacing w:after="0" w:line="240" w:lineRule="auto"/>
        <w:rPr>
          <w:rFonts w:ascii="Arial" w:hAnsi="Arial" w:cs="Arial"/>
          <w:sz w:val="24"/>
          <w:szCs w:val="24"/>
        </w:rPr>
      </w:pPr>
    </w:p>
    <w:p w14:paraId="722CB9A7" w14:textId="77777777" w:rsidR="00DD7C28" w:rsidRDefault="00DD7C28" w:rsidP="009755FB">
      <w:pPr>
        <w:spacing w:after="0" w:line="240" w:lineRule="auto"/>
        <w:rPr>
          <w:rFonts w:ascii="Arial" w:hAnsi="Arial" w:cs="Arial"/>
          <w:sz w:val="24"/>
          <w:szCs w:val="24"/>
        </w:rPr>
      </w:pPr>
    </w:p>
    <w:p w14:paraId="38DB40AB" w14:textId="77777777" w:rsidR="00DD7C28" w:rsidRDefault="00DD7C28" w:rsidP="009755FB">
      <w:pPr>
        <w:spacing w:after="0" w:line="240" w:lineRule="auto"/>
        <w:rPr>
          <w:rFonts w:ascii="Arial" w:hAnsi="Arial" w:cs="Arial"/>
          <w:sz w:val="24"/>
          <w:szCs w:val="24"/>
        </w:rPr>
      </w:pPr>
    </w:p>
    <w:p w14:paraId="4E4CA37B" w14:textId="77777777" w:rsidR="00DD7C28" w:rsidRDefault="00DD7C28" w:rsidP="009755FB">
      <w:pPr>
        <w:spacing w:after="0" w:line="240" w:lineRule="auto"/>
        <w:rPr>
          <w:rFonts w:ascii="Arial" w:hAnsi="Arial" w:cs="Arial"/>
          <w:sz w:val="24"/>
          <w:szCs w:val="24"/>
        </w:rPr>
      </w:pPr>
    </w:p>
    <w:p w14:paraId="6D288AD6" w14:textId="77777777" w:rsidR="009755FB" w:rsidRPr="0069571A" w:rsidRDefault="009755FB" w:rsidP="000B36BA">
      <w:pPr>
        <w:pStyle w:val="Heading1"/>
        <w:jc w:val="center"/>
        <w:rPr>
          <w:rFonts w:ascii="Arial" w:hAnsi="Arial" w:cs="Arial"/>
          <w:sz w:val="24"/>
          <w:szCs w:val="24"/>
        </w:rPr>
      </w:pPr>
    </w:p>
    <w:sectPr w:rsidR="009755FB" w:rsidRPr="0069571A" w:rsidSect="00910B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492F" w14:textId="77777777" w:rsidR="0028491D" w:rsidRDefault="0028491D" w:rsidP="001545C0">
      <w:pPr>
        <w:spacing w:after="0" w:line="240" w:lineRule="auto"/>
      </w:pPr>
      <w:r>
        <w:separator/>
      </w:r>
    </w:p>
  </w:endnote>
  <w:endnote w:type="continuationSeparator" w:id="0">
    <w:p w14:paraId="34A11768" w14:textId="77777777" w:rsidR="0028491D" w:rsidRDefault="0028491D" w:rsidP="0015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8034" w14:textId="77777777" w:rsidR="004F540A" w:rsidRDefault="004F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221219"/>
      <w:docPartObj>
        <w:docPartGallery w:val="Page Numbers (Bottom of Page)"/>
        <w:docPartUnique/>
      </w:docPartObj>
    </w:sdtPr>
    <w:sdtEndPr/>
    <w:sdtContent>
      <w:p w14:paraId="14BCBAB5" w14:textId="77777777" w:rsidR="0028491D" w:rsidRPr="0069571A" w:rsidRDefault="0028491D">
        <w:pPr>
          <w:pStyle w:val="Footer"/>
          <w:jc w:val="right"/>
          <w:rPr>
            <w:rFonts w:ascii="Arial" w:hAnsi="Arial" w:cs="Arial"/>
            <w:sz w:val="24"/>
            <w:szCs w:val="24"/>
          </w:rPr>
        </w:pPr>
        <w:r w:rsidRPr="0069571A">
          <w:rPr>
            <w:rFonts w:ascii="Arial" w:hAnsi="Arial" w:cs="Arial"/>
            <w:sz w:val="24"/>
            <w:szCs w:val="24"/>
          </w:rPr>
          <w:t xml:space="preserve">Page | </w:t>
        </w:r>
        <w:r w:rsidRPr="0069571A">
          <w:rPr>
            <w:rFonts w:ascii="Arial" w:hAnsi="Arial" w:cs="Arial"/>
            <w:sz w:val="24"/>
            <w:szCs w:val="24"/>
          </w:rPr>
          <w:fldChar w:fldCharType="begin"/>
        </w:r>
        <w:r w:rsidRPr="0069571A">
          <w:rPr>
            <w:rFonts w:ascii="Arial" w:hAnsi="Arial" w:cs="Arial"/>
            <w:sz w:val="24"/>
            <w:szCs w:val="24"/>
          </w:rPr>
          <w:instrText xml:space="preserve"> PAGE   \* MERGEFORMAT </w:instrText>
        </w:r>
        <w:r w:rsidRPr="0069571A">
          <w:rPr>
            <w:rFonts w:ascii="Arial" w:hAnsi="Arial" w:cs="Arial"/>
            <w:sz w:val="24"/>
            <w:szCs w:val="24"/>
          </w:rPr>
          <w:fldChar w:fldCharType="separate"/>
        </w:r>
        <w:r>
          <w:rPr>
            <w:rFonts w:ascii="Arial" w:hAnsi="Arial" w:cs="Arial"/>
            <w:noProof/>
            <w:sz w:val="24"/>
            <w:szCs w:val="24"/>
          </w:rPr>
          <w:t>4</w:t>
        </w:r>
        <w:r w:rsidRPr="0069571A">
          <w:rPr>
            <w:rFonts w:ascii="Arial" w:hAnsi="Arial" w:cs="Arial"/>
            <w:sz w:val="24"/>
            <w:szCs w:val="24"/>
          </w:rPr>
          <w:fldChar w:fldCharType="end"/>
        </w:r>
        <w:r w:rsidRPr="0069571A">
          <w:rPr>
            <w:rFonts w:ascii="Arial" w:hAnsi="Arial" w:cs="Arial"/>
            <w:sz w:val="24"/>
            <w:szCs w:val="24"/>
          </w:rPr>
          <w:t xml:space="preserve"> </w:t>
        </w:r>
      </w:p>
    </w:sdtContent>
  </w:sdt>
  <w:p w14:paraId="27536502" w14:textId="3A1E869E" w:rsidR="0028491D" w:rsidRPr="0069571A" w:rsidRDefault="004F540A">
    <w:pPr>
      <w:pStyle w:val="Footer"/>
      <w:rPr>
        <w:rFonts w:ascii="Arial" w:hAnsi="Arial" w:cs="Arial"/>
        <w:sz w:val="20"/>
        <w:szCs w:val="20"/>
      </w:rPr>
    </w:pPr>
    <w:r>
      <w:rPr>
        <w:rFonts w:ascii="Arial" w:hAnsi="Arial" w:cs="Arial"/>
        <w:sz w:val="20"/>
        <w:szCs w:val="20"/>
      </w:rPr>
      <w:t>5</w:t>
    </w:r>
    <w:r w:rsidR="0028491D">
      <w:rPr>
        <w:rFonts w:ascii="Arial" w:hAnsi="Arial" w:cs="Arial"/>
        <w:sz w:val="20"/>
        <w:szCs w:val="20"/>
      </w:rPr>
      <w:t>/20</w:t>
    </w:r>
    <w:r>
      <w:rPr>
        <w:rFonts w:ascii="Arial" w:hAnsi="Arial" w:cs="Arial"/>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5411" w14:textId="77777777" w:rsidR="004F540A" w:rsidRDefault="004F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3336" w14:textId="77777777" w:rsidR="0028491D" w:rsidRDefault="0028491D" w:rsidP="001545C0">
      <w:pPr>
        <w:spacing w:after="0" w:line="240" w:lineRule="auto"/>
      </w:pPr>
      <w:r>
        <w:separator/>
      </w:r>
    </w:p>
  </w:footnote>
  <w:footnote w:type="continuationSeparator" w:id="0">
    <w:p w14:paraId="0388A996" w14:textId="77777777" w:rsidR="0028491D" w:rsidRDefault="0028491D" w:rsidP="0015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1484" w14:textId="77777777" w:rsidR="004F540A" w:rsidRDefault="004F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5149" w14:textId="77777777" w:rsidR="004F540A" w:rsidRDefault="004F5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8C15" w14:textId="77777777" w:rsidR="004F540A" w:rsidRDefault="004F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41"/>
    <w:multiLevelType w:val="hybridMultilevel"/>
    <w:tmpl w:val="0060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73A72"/>
    <w:multiLevelType w:val="hybridMultilevel"/>
    <w:tmpl w:val="BDAC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34A7D"/>
    <w:multiLevelType w:val="hybridMultilevel"/>
    <w:tmpl w:val="DF70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F61DB"/>
    <w:multiLevelType w:val="hybridMultilevel"/>
    <w:tmpl w:val="D1F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B370E"/>
    <w:multiLevelType w:val="hybridMultilevel"/>
    <w:tmpl w:val="C64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B185D"/>
    <w:multiLevelType w:val="hybridMultilevel"/>
    <w:tmpl w:val="A056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C104D"/>
    <w:multiLevelType w:val="hybridMultilevel"/>
    <w:tmpl w:val="034E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E6742"/>
    <w:multiLevelType w:val="hybridMultilevel"/>
    <w:tmpl w:val="4D42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70C69"/>
    <w:multiLevelType w:val="hybridMultilevel"/>
    <w:tmpl w:val="B2342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887313"/>
    <w:multiLevelType w:val="hybridMultilevel"/>
    <w:tmpl w:val="C5CA7BCE"/>
    <w:lvl w:ilvl="0" w:tplc="2C5883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EA92970"/>
    <w:multiLevelType w:val="hybridMultilevel"/>
    <w:tmpl w:val="C89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A2ACE"/>
    <w:multiLevelType w:val="hybridMultilevel"/>
    <w:tmpl w:val="BF32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300A"/>
    <w:multiLevelType w:val="hybridMultilevel"/>
    <w:tmpl w:val="616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846E4"/>
    <w:multiLevelType w:val="hybridMultilevel"/>
    <w:tmpl w:val="AD86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5485E"/>
    <w:multiLevelType w:val="hybridMultilevel"/>
    <w:tmpl w:val="FF805F3E"/>
    <w:lvl w:ilvl="0" w:tplc="5094B0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30A04"/>
    <w:multiLevelType w:val="hybridMultilevel"/>
    <w:tmpl w:val="BC3274D6"/>
    <w:lvl w:ilvl="0" w:tplc="D02CA37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A81887"/>
    <w:multiLevelType w:val="hybridMultilevel"/>
    <w:tmpl w:val="6148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B7415"/>
    <w:multiLevelType w:val="hybridMultilevel"/>
    <w:tmpl w:val="37B0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B7757"/>
    <w:multiLevelType w:val="hybridMultilevel"/>
    <w:tmpl w:val="3D2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67E50"/>
    <w:multiLevelType w:val="hybridMultilevel"/>
    <w:tmpl w:val="3D9C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525E11"/>
    <w:multiLevelType w:val="hybridMultilevel"/>
    <w:tmpl w:val="1E40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187E44"/>
    <w:multiLevelType w:val="hybridMultilevel"/>
    <w:tmpl w:val="92AE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C75D45"/>
    <w:multiLevelType w:val="hybridMultilevel"/>
    <w:tmpl w:val="F3B2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400054"/>
    <w:multiLevelType w:val="hybridMultilevel"/>
    <w:tmpl w:val="8F50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92370"/>
    <w:multiLevelType w:val="hybridMultilevel"/>
    <w:tmpl w:val="75CA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A853F0"/>
    <w:multiLevelType w:val="hybridMultilevel"/>
    <w:tmpl w:val="D10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34A5F"/>
    <w:multiLevelType w:val="hybridMultilevel"/>
    <w:tmpl w:val="C274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70388A"/>
    <w:multiLevelType w:val="hybridMultilevel"/>
    <w:tmpl w:val="958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44024B"/>
    <w:multiLevelType w:val="hybridMultilevel"/>
    <w:tmpl w:val="1C26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7C558E"/>
    <w:multiLevelType w:val="hybridMultilevel"/>
    <w:tmpl w:val="84C6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932E94"/>
    <w:multiLevelType w:val="hybridMultilevel"/>
    <w:tmpl w:val="38A2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475ADB"/>
    <w:multiLevelType w:val="hybridMultilevel"/>
    <w:tmpl w:val="E9C6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711AC9"/>
    <w:multiLevelType w:val="hybridMultilevel"/>
    <w:tmpl w:val="82B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C2436A"/>
    <w:multiLevelType w:val="hybridMultilevel"/>
    <w:tmpl w:val="7EF29038"/>
    <w:lvl w:ilvl="0" w:tplc="17F42CF6">
      <w:start w:val="1"/>
      <w:numFmt w:val="lowerLetter"/>
      <w:lvlText w:val="%1."/>
      <w:lvlJc w:val="lef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2133413"/>
    <w:multiLevelType w:val="hybridMultilevel"/>
    <w:tmpl w:val="D70E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072459"/>
    <w:multiLevelType w:val="hybridMultilevel"/>
    <w:tmpl w:val="2A74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E91424"/>
    <w:multiLevelType w:val="hybridMultilevel"/>
    <w:tmpl w:val="1926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5118C1"/>
    <w:multiLevelType w:val="hybridMultilevel"/>
    <w:tmpl w:val="D91C8CF4"/>
    <w:lvl w:ilvl="0" w:tplc="E5604B76">
      <w:start w:val="1"/>
      <w:numFmt w:val="lowerLetter"/>
      <w:lvlText w:val="%1."/>
      <w:lvlJc w:val="lef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5CB6CF0"/>
    <w:multiLevelType w:val="hybridMultilevel"/>
    <w:tmpl w:val="1DE05ACA"/>
    <w:lvl w:ilvl="0" w:tplc="855A72D4">
      <w:start w:val="1"/>
      <w:numFmt w:val="lowerLetter"/>
      <w:lvlText w:val="%1."/>
      <w:lvlJc w:val="left"/>
      <w:pPr>
        <w:ind w:left="1485" w:hanging="360"/>
      </w:pPr>
      <w:rPr>
        <w:b/>
        <w:color w:val="000000" w:themeColor="text1"/>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9" w15:restartNumberingAfterBreak="0">
    <w:nsid w:val="3988603A"/>
    <w:multiLevelType w:val="hybridMultilevel"/>
    <w:tmpl w:val="9A2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1E3998"/>
    <w:multiLevelType w:val="hybridMultilevel"/>
    <w:tmpl w:val="6C36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351071"/>
    <w:multiLevelType w:val="hybridMultilevel"/>
    <w:tmpl w:val="D6D8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DD75AD"/>
    <w:multiLevelType w:val="hybridMultilevel"/>
    <w:tmpl w:val="A31A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55238C"/>
    <w:multiLevelType w:val="hybridMultilevel"/>
    <w:tmpl w:val="C83C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DF58E3"/>
    <w:multiLevelType w:val="hybridMultilevel"/>
    <w:tmpl w:val="21D4401E"/>
    <w:lvl w:ilvl="0" w:tplc="4BFEA2C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001EC6"/>
    <w:multiLevelType w:val="hybridMultilevel"/>
    <w:tmpl w:val="809C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DA753F"/>
    <w:multiLevelType w:val="hybridMultilevel"/>
    <w:tmpl w:val="649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322B27"/>
    <w:multiLevelType w:val="hybridMultilevel"/>
    <w:tmpl w:val="8A9E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77751C"/>
    <w:multiLevelType w:val="hybridMultilevel"/>
    <w:tmpl w:val="067C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9443E6"/>
    <w:multiLevelType w:val="hybridMultilevel"/>
    <w:tmpl w:val="F2D0AFEC"/>
    <w:lvl w:ilvl="0" w:tplc="6DA0F52A">
      <w:start w:val="1"/>
      <w:numFmt w:val="lowerLetter"/>
      <w:lvlText w:val="%1."/>
      <w:lvlJc w:val="lef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FD42D47"/>
    <w:multiLevelType w:val="hybridMultilevel"/>
    <w:tmpl w:val="42AE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E1372C"/>
    <w:multiLevelType w:val="hybridMultilevel"/>
    <w:tmpl w:val="86F4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B96879"/>
    <w:multiLevelType w:val="hybridMultilevel"/>
    <w:tmpl w:val="878A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7B74B2"/>
    <w:multiLevelType w:val="hybridMultilevel"/>
    <w:tmpl w:val="4F0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D27823"/>
    <w:multiLevelType w:val="hybridMultilevel"/>
    <w:tmpl w:val="62082AF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55" w15:restartNumberingAfterBreak="0">
    <w:nsid w:val="548D61F0"/>
    <w:multiLevelType w:val="hybridMultilevel"/>
    <w:tmpl w:val="0154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B016DD"/>
    <w:multiLevelType w:val="hybridMultilevel"/>
    <w:tmpl w:val="2ABC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6B1896"/>
    <w:multiLevelType w:val="hybridMultilevel"/>
    <w:tmpl w:val="CA72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9F4908"/>
    <w:multiLevelType w:val="hybridMultilevel"/>
    <w:tmpl w:val="0F1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6C7227"/>
    <w:multiLevelType w:val="hybridMultilevel"/>
    <w:tmpl w:val="0A1C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B65BC4"/>
    <w:multiLevelType w:val="hybridMultilevel"/>
    <w:tmpl w:val="6B02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DC1287"/>
    <w:multiLevelType w:val="hybridMultilevel"/>
    <w:tmpl w:val="145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CA6B54"/>
    <w:multiLevelType w:val="hybridMultilevel"/>
    <w:tmpl w:val="6E2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263252"/>
    <w:multiLevelType w:val="hybridMultilevel"/>
    <w:tmpl w:val="B92E8974"/>
    <w:lvl w:ilvl="0" w:tplc="8BC69E38">
      <w:start w:val="1"/>
      <w:numFmt w:val="lowerLetter"/>
      <w:lvlText w:val="%1."/>
      <w:lvlJc w:val="lef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F395640"/>
    <w:multiLevelType w:val="hybridMultilevel"/>
    <w:tmpl w:val="3A6C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630B0C"/>
    <w:multiLevelType w:val="hybridMultilevel"/>
    <w:tmpl w:val="0C6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333163"/>
    <w:multiLevelType w:val="hybridMultilevel"/>
    <w:tmpl w:val="BFB2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1D4D7A"/>
    <w:multiLevelType w:val="hybridMultilevel"/>
    <w:tmpl w:val="30F0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EB0BF8"/>
    <w:multiLevelType w:val="hybridMultilevel"/>
    <w:tmpl w:val="9E12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69430A"/>
    <w:multiLevelType w:val="hybridMultilevel"/>
    <w:tmpl w:val="5440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850859"/>
    <w:multiLevelType w:val="hybridMultilevel"/>
    <w:tmpl w:val="F4D8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8A45CB"/>
    <w:multiLevelType w:val="hybridMultilevel"/>
    <w:tmpl w:val="2A06961A"/>
    <w:lvl w:ilvl="0" w:tplc="CCAC9D0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91A5ACD"/>
    <w:multiLevelType w:val="hybridMultilevel"/>
    <w:tmpl w:val="6F0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815A09"/>
    <w:multiLevelType w:val="hybridMultilevel"/>
    <w:tmpl w:val="B998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0F5C24"/>
    <w:multiLevelType w:val="hybridMultilevel"/>
    <w:tmpl w:val="117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CB61E9"/>
    <w:multiLevelType w:val="hybridMultilevel"/>
    <w:tmpl w:val="020A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A34335"/>
    <w:multiLevelType w:val="hybridMultilevel"/>
    <w:tmpl w:val="14D0EE6C"/>
    <w:lvl w:ilvl="0" w:tplc="4ACCF018">
      <w:start w:val="1"/>
      <w:numFmt w:val="lowerLetter"/>
      <w:lvlText w:val="%1."/>
      <w:lvlJc w:val="lef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EC12AA7"/>
    <w:multiLevelType w:val="hybridMultilevel"/>
    <w:tmpl w:val="0FDE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2C6404"/>
    <w:multiLevelType w:val="hybridMultilevel"/>
    <w:tmpl w:val="8B3A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564117"/>
    <w:multiLevelType w:val="hybridMultilevel"/>
    <w:tmpl w:val="C656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625A3B"/>
    <w:multiLevelType w:val="hybridMultilevel"/>
    <w:tmpl w:val="93767A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34F7781"/>
    <w:multiLevelType w:val="hybridMultilevel"/>
    <w:tmpl w:val="B06A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5B2A5F"/>
    <w:multiLevelType w:val="hybridMultilevel"/>
    <w:tmpl w:val="8FE6DFA4"/>
    <w:lvl w:ilvl="0" w:tplc="468A9712">
      <w:start w:val="1"/>
      <w:numFmt w:val="lowerLetter"/>
      <w:lvlText w:val="%1."/>
      <w:lvlJc w:val="lef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35B343D"/>
    <w:multiLevelType w:val="hybridMultilevel"/>
    <w:tmpl w:val="DFDE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906A4D"/>
    <w:multiLevelType w:val="hybridMultilevel"/>
    <w:tmpl w:val="B2BE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B602A3"/>
    <w:multiLevelType w:val="hybridMultilevel"/>
    <w:tmpl w:val="A8B0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75711A"/>
    <w:multiLevelType w:val="hybridMultilevel"/>
    <w:tmpl w:val="5F70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D14661"/>
    <w:multiLevelType w:val="hybridMultilevel"/>
    <w:tmpl w:val="E240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620620"/>
    <w:multiLevelType w:val="hybridMultilevel"/>
    <w:tmpl w:val="4DFE8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9AB57A3"/>
    <w:multiLevelType w:val="hybridMultilevel"/>
    <w:tmpl w:val="74346E80"/>
    <w:lvl w:ilvl="0" w:tplc="AC3E7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9CF4CF1"/>
    <w:multiLevelType w:val="hybridMultilevel"/>
    <w:tmpl w:val="E72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8D0D58"/>
    <w:multiLevelType w:val="hybridMultilevel"/>
    <w:tmpl w:val="3BF0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D52157E"/>
    <w:multiLevelType w:val="hybridMultilevel"/>
    <w:tmpl w:val="86AE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6550BC"/>
    <w:multiLevelType w:val="hybridMultilevel"/>
    <w:tmpl w:val="0C4A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8F377A"/>
    <w:multiLevelType w:val="hybridMultilevel"/>
    <w:tmpl w:val="15F0066E"/>
    <w:lvl w:ilvl="0" w:tplc="F25E9B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5F610B"/>
    <w:multiLevelType w:val="hybridMultilevel"/>
    <w:tmpl w:val="4232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42369">
    <w:abstractNumId w:val="17"/>
  </w:num>
  <w:num w:numId="2" w16cid:durableId="1336608279">
    <w:abstractNumId w:val="91"/>
  </w:num>
  <w:num w:numId="3" w16cid:durableId="1997805219">
    <w:abstractNumId w:val="86"/>
  </w:num>
  <w:num w:numId="4" w16cid:durableId="1424111731">
    <w:abstractNumId w:val="39"/>
  </w:num>
  <w:num w:numId="5" w16cid:durableId="98766557">
    <w:abstractNumId w:val="4"/>
  </w:num>
  <w:num w:numId="6" w16cid:durableId="1322196008">
    <w:abstractNumId w:val="87"/>
  </w:num>
  <w:num w:numId="7" w16cid:durableId="1123380743">
    <w:abstractNumId w:val="14"/>
  </w:num>
  <w:num w:numId="8" w16cid:durableId="825586933">
    <w:abstractNumId w:val="67"/>
  </w:num>
  <w:num w:numId="9" w16cid:durableId="1296132734">
    <w:abstractNumId w:val="85"/>
  </w:num>
  <w:num w:numId="10" w16cid:durableId="1864592256">
    <w:abstractNumId w:val="44"/>
  </w:num>
  <w:num w:numId="11" w16cid:durableId="1891308736">
    <w:abstractNumId w:val="41"/>
  </w:num>
  <w:num w:numId="12" w16cid:durableId="2005544136">
    <w:abstractNumId w:val="60"/>
  </w:num>
  <w:num w:numId="13" w16cid:durableId="501235798">
    <w:abstractNumId w:val="51"/>
  </w:num>
  <w:num w:numId="14" w16cid:durableId="1214122750">
    <w:abstractNumId w:val="18"/>
  </w:num>
  <w:num w:numId="15" w16cid:durableId="1001616437">
    <w:abstractNumId w:val="1"/>
  </w:num>
  <w:num w:numId="16" w16cid:durableId="871502301">
    <w:abstractNumId w:val="28"/>
  </w:num>
  <w:num w:numId="17" w16cid:durableId="2117824096">
    <w:abstractNumId w:val="84"/>
  </w:num>
  <w:num w:numId="18" w16cid:durableId="43717336">
    <w:abstractNumId w:val="19"/>
  </w:num>
  <w:num w:numId="19" w16cid:durableId="1925020507">
    <w:abstractNumId w:val="16"/>
  </w:num>
  <w:num w:numId="20" w16cid:durableId="124131235">
    <w:abstractNumId w:val="75"/>
  </w:num>
  <w:num w:numId="21" w16cid:durableId="601184673">
    <w:abstractNumId w:val="52"/>
  </w:num>
  <w:num w:numId="22" w16cid:durableId="279528440">
    <w:abstractNumId w:val="42"/>
  </w:num>
  <w:num w:numId="23" w16cid:durableId="585919050">
    <w:abstractNumId w:val="79"/>
  </w:num>
  <w:num w:numId="24" w16cid:durableId="1129857274">
    <w:abstractNumId w:val="40"/>
  </w:num>
  <w:num w:numId="25" w16cid:durableId="1954751400">
    <w:abstractNumId w:val="23"/>
  </w:num>
  <w:num w:numId="26" w16cid:durableId="2024090743">
    <w:abstractNumId w:val="26"/>
  </w:num>
  <w:num w:numId="27" w16cid:durableId="1387994143">
    <w:abstractNumId w:val="25"/>
  </w:num>
  <w:num w:numId="28" w16cid:durableId="1977828423">
    <w:abstractNumId w:val="58"/>
  </w:num>
  <w:num w:numId="29" w16cid:durableId="1922057211">
    <w:abstractNumId w:val="46"/>
  </w:num>
  <w:num w:numId="30" w16cid:durableId="1322002754">
    <w:abstractNumId w:val="32"/>
  </w:num>
  <w:num w:numId="31" w16cid:durableId="1229194707">
    <w:abstractNumId w:val="69"/>
  </w:num>
  <w:num w:numId="32" w16cid:durableId="1605503664">
    <w:abstractNumId w:val="93"/>
  </w:num>
  <w:num w:numId="33" w16cid:durableId="1655525339">
    <w:abstractNumId w:val="56"/>
  </w:num>
  <w:num w:numId="34" w16cid:durableId="1399206632">
    <w:abstractNumId w:val="74"/>
  </w:num>
  <w:num w:numId="35" w16cid:durableId="360328230">
    <w:abstractNumId w:val="94"/>
  </w:num>
  <w:num w:numId="36" w16cid:durableId="1624532879">
    <w:abstractNumId w:val="15"/>
  </w:num>
  <w:num w:numId="37" w16cid:durableId="1699088606">
    <w:abstractNumId w:val="89"/>
  </w:num>
  <w:num w:numId="38" w16cid:durableId="2124305186">
    <w:abstractNumId w:val="82"/>
  </w:num>
  <w:num w:numId="39" w16cid:durableId="1373071586">
    <w:abstractNumId w:val="71"/>
  </w:num>
  <w:num w:numId="40" w16cid:durableId="311905625">
    <w:abstractNumId w:val="76"/>
  </w:num>
  <w:num w:numId="41" w16cid:durableId="1577278837">
    <w:abstractNumId w:val="63"/>
  </w:num>
  <w:num w:numId="42" w16cid:durableId="1066342908">
    <w:abstractNumId w:val="49"/>
  </w:num>
  <w:num w:numId="43" w16cid:durableId="979649477">
    <w:abstractNumId w:val="37"/>
  </w:num>
  <w:num w:numId="44" w16cid:durableId="2117824788">
    <w:abstractNumId w:val="33"/>
  </w:num>
  <w:num w:numId="45" w16cid:durableId="1327637570">
    <w:abstractNumId w:val="38"/>
  </w:num>
  <w:num w:numId="46" w16cid:durableId="406924789">
    <w:abstractNumId w:val="73"/>
  </w:num>
  <w:num w:numId="47" w16cid:durableId="1996496852">
    <w:abstractNumId w:val="45"/>
  </w:num>
  <w:num w:numId="48" w16cid:durableId="592280177">
    <w:abstractNumId w:val="90"/>
  </w:num>
  <w:num w:numId="49" w16cid:durableId="1794399318">
    <w:abstractNumId w:val="59"/>
  </w:num>
  <w:num w:numId="50" w16cid:durableId="1196116667">
    <w:abstractNumId w:val="53"/>
  </w:num>
  <w:num w:numId="51" w16cid:durableId="287276931">
    <w:abstractNumId w:val="5"/>
  </w:num>
  <w:num w:numId="52" w16cid:durableId="988825778">
    <w:abstractNumId w:val="78"/>
  </w:num>
  <w:num w:numId="53" w16cid:durableId="1997830407">
    <w:abstractNumId w:val="81"/>
  </w:num>
  <w:num w:numId="54" w16cid:durableId="1133447142">
    <w:abstractNumId w:val="24"/>
  </w:num>
  <w:num w:numId="55" w16cid:durableId="1462310639">
    <w:abstractNumId w:val="20"/>
  </w:num>
  <w:num w:numId="56" w16cid:durableId="480931513">
    <w:abstractNumId w:val="3"/>
  </w:num>
  <w:num w:numId="57" w16cid:durableId="1585190253">
    <w:abstractNumId w:val="68"/>
  </w:num>
  <w:num w:numId="58" w16cid:durableId="909999932">
    <w:abstractNumId w:val="55"/>
  </w:num>
  <w:num w:numId="59" w16cid:durableId="785850524">
    <w:abstractNumId w:val="65"/>
  </w:num>
  <w:num w:numId="60" w16cid:durableId="963386694">
    <w:abstractNumId w:val="50"/>
  </w:num>
  <w:num w:numId="61" w16cid:durableId="1858080282">
    <w:abstractNumId w:val="61"/>
  </w:num>
  <w:num w:numId="62" w16cid:durableId="475337984">
    <w:abstractNumId w:val="48"/>
  </w:num>
  <w:num w:numId="63" w16cid:durableId="1662737259">
    <w:abstractNumId w:val="7"/>
  </w:num>
  <w:num w:numId="64" w16cid:durableId="414086358">
    <w:abstractNumId w:val="0"/>
  </w:num>
  <w:num w:numId="65" w16cid:durableId="669529088">
    <w:abstractNumId w:val="70"/>
  </w:num>
  <w:num w:numId="66" w16cid:durableId="1492675420">
    <w:abstractNumId w:val="2"/>
  </w:num>
  <w:num w:numId="67" w16cid:durableId="1939020478">
    <w:abstractNumId w:val="66"/>
  </w:num>
  <w:num w:numId="68" w16cid:durableId="92365298">
    <w:abstractNumId w:val="62"/>
  </w:num>
  <w:num w:numId="69" w16cid:durableId="1913664108">
    <w:abstractNumId w:val="92"/>
  </w:num>
  <w:num w:numId="70" w16cid:durableId="930622263">
    <w:abstractNumId w:val="47"/>
  </w:num>
  <w:num w:numId="71" w16cid:durableId="1462074106">
    <w:abstractNumId w:val="10"/>
  </w:num>
  <w:num w:numId="72" w16cid:durableId="22901087">
    <w:abstractNumId w:val="12"/>
  </w:num>
  <w:num w:numId="73" w16cid:durableId="1205944433">
    <w:abstractNumId w:val="11"/>
  </w:num>
  <w:num w:numId="74" w16cid:durableId="301618145">
    <w:abstractNumId w:val="22"/>
  </w:num>
  <w:num w:numId="75" w16cid:durableId="1421098868">
    <w:abstractNumId w:val="57"/>
  </w:num>
  <w:num w:numId="76" w16cid:durableId="285887993">
    <w:abstractNumId w:val="77"/>
  </w:num>
  <w:num w:numId="77" w16cid:durableId="590240741">
    <w:abstractNumId w:val="13"/>
  </w:num>
  <w:num w:numId="78" w16cid:durableId="728309126">
    <w:abstractNumId w:val="36"/>
  </w:num>
  <w:num w:numId="79" w16cid:durableId="470121">
    <w:abstractNumId w:val="72"/>
  </w:num>
  <w:num w:numId="80" w16cid:durableId="781268524">
    <w:abstractNumId w:val="54"/>
  </w:num>
  <w:num w:numId="81" w16cid:durableId="820003028">
    <w:abstractNumId w:val="30"/>
  </w:num>
  <w:num w:numId="82" w16cid:durableId="1209293941">
    <w:abstractNumId w:val="21"/>
  </w:num>
  <w:num w:numId="83" w16cid:durableId="218790122">
    <w:abstractNumId w:val="80"/>
  </w:num>
  <w:num w:numId="84" w16cid:durableId="1699236905">
    <w:abstractNumId w:val="34"/>
  </w:num>
  <w:num w:numId="85" w16cid:durableId="220210245">
    <w:abstractNumId w:val="8"/>
  </w:num>
  <w:num w:numId="86" w16cid:durableId="684744146">
    <w:abstractNumId w:val="95"/>
  </w:num>
  <w:num w:numId="87" w16cid:durableId="1942372595">
    <w:abstractNumId w:val="88"/>
  </w:num>
  <w:num w:numId="88" w16cid:durableId="1300572316">
    <w:abstractNumId w:val="43"/>
  </w:num>
  <w:num w:numId="89" w16cid:durableId="1648045414">
    <w:abstractNumId w:val="6"/>
  </w:num>
  <w:num w:numId="90" w16cid:durableId="1207447393">
    <w:abstractNumId w:val="31"/>
  </w:num>
  <w:num w:numId="91" w16cid:durableId="2117938794">
    <w:abstractNumId w:val="83"/>
  </w:num>
  <w:num w:numId="92" w16cid:durableId="1221744383">
    <w:abstractNumId w:val="29"/>
  </w:num>
  <w:num w:numId="93" w16cid:durableId="627513936">
    <w:abstractNumId w:val="35"/>
  </w:num>
  <w:num w:numId="94" w16cid:durableId="717437679">
    <w:abstractNumId w:val="27"/>
  </w:num>
  <w:num w:numId="95" w16cid:durableId="1991670037">
    <w:abstractNumId w:val="64"/>
  </w:num>
  <w:num w:numId="96" w16cid:durableId="437413949">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B2"/>
    <w:rsid w:val="00002D51"/>
    <w:rsid w:val="00004DBD"/>
    <w:rsid w:val="0000560E"/>
    <w:rsid w:val="00016CD9"/>
    <w:rsid w:val="00017826"/>
    <w:rsid w:val="000303FB"/>
    <w:rsid w:val="00032C4A"/>
    <w:rsid w:val="00034F9B"/>
    <w:rsid w:val="00035EEB"/>
    <w:rsid w:val="00054963"/>
    <w:rsid w:val="00056757"/>
    <w:rsid w:val="00056C10"/>
    <w:rsid w:val="000616BD"/>
    <w:rsid w:val="0006261C"/>
    <w:rsid w:val="00071CC3"/>
    <w:rsid w:val="000730C9"/>
    <w:rsid w:val="0007798A"/>
    <w:rsid w:val="0008293C"/>
    <w:rsid w:val="00084A3B"/>
    <w:rsid w:val="0009060D"/>
    <w:rsid w:val="00094484"/>
    <w:rsid w:val="00095A51"/>
    <w:rsid w:val="000A2743"/>
    <w:rsid w:val="000A4139"/>
    <w:rsid w:val="000B36BA"/>
    <w:rsid w:val="000B4E51"/>
    <w:rsid w:val="000C27CE"/>
    <w:rsid w:val="000D302A"/>
    <w:rsid w:val="000E06B0"/>
    <w:rsid w:val="000E57CB"/>
    <w:rsid w:val="000F36A4"/>
    <w:rsid w:val="001031D7"/>
    <w:rsid w:val="00111F7F"/>
    <w:rsid w:val="001167F3"/>
    <w:rsid w:val="0012685B"/>
    <w:rsid w:val="0013579D"/>
    <w:rsid w:val="001377E7"/>
    <w:rsid w:val="001545C0"/>
    <w:rsid w:val="001557EA"/>
    <w:rsid w:val="00163064"/>
    <w:rsid w:val="00163E6E"/>
    <w:rsid w:val="00171700"/>
    <w:rsid w:val="00182D4A"/>
    <w:rsid w:val="00185BF5"/>
    <w:rsid w:val="0019351A"/>
    <w:rsid w:val="001A2FE6"/>
    <w:rsid w:val="001B42C5"/>
    <w:rsid w:val="001C2D00"/>
    <w:rsid w:val="001C7A66"/>
    <w:rsid w:val="001D1C28"/>
    <w:rsid w:val="001D3E62"/>
    <w:rsid w:val="001D6D97"/>
    <w:rsid w:val="001E7AB2"/>
    <w:rsid w:val="001F10E8"/>
    <w:rsid w:val="001F4A98"/>
    <w:rsid w:val="001F4E62"/>
    <w:rsid w:val="00215C8F"/>
    <w:rsid w:val="002227AE"/>
    <w:rsid w:val="00226255"/>
    <w:rsid w:val="00227431"/>
    <w:rsid w:val="00227D86"/>
    <w:rsid w:val="00240DBB"/>
    <w:rsid w:val="00253559"/>
    <w:rsid w:val="00254F8A"/>
    <w:rsid w:val="00275FAA"/>
    <w:rsid w:val="0028491D"/>
    <w:rsid w:val="00284CEE"/>
    <w:rsid w:val="002938F9"/>
    <w:rsid w:val="002A47FD"/>
    <w:rsid w:val="002C2D3B"/>
    <w:rsid w:val="002E149F"/>
    <w:rsid w:val="002E6CD8"/>
    <w:rsid w:val="002F2379"/>
    <w:rsid w:val="002F2C6D"/>
    <w:rsid w:val="002F4132"/>
    <w:rsid w:val="00306960"/>
    <w:rsid w:val="00307313"/>
    <w:rsid w:val="00326029"/>
    <w:rsid w:val="00327A72"/>
    <w:rsid w:val="0033667C"/>
    <w:rsid w:val="00343E7B"/>
    <w:rsid w:val="003511A9"/>
    <w:rsid w:val="00365ECE"/>
    <w:rsid w:val="00367FAC"/>
    <w:rsid w:val="00376B8D"/>
    <w:rsid w:val="003912FF"/>
    <w:rsid w:val="00395462"/>
    <w:rsid w:val="00396D71"/>
    <w:rsid w:val="00397E8F"/>
    <w:rsid w:val="003A1312"/>
    <w:rsid w:val="003B03C1"/>
    <w:rsid w:val="003B516A"/>
    <w:rsid w:val="003B5852"/>
    <w:rsid w:val="003C229B"/>
    <w:rsid w:val="003C5777"/>
    <w:rsid w:val="003D49C9"/>
    <w:rsid w:val="003D5E2B"/>
    <w:rsid w:val="003E374D"/>
    <w:rsid w:val="003E6EA3"/>
    <w:rsid w:val="003F05AF"/>
    <w:rsid w:val="004044D6"/>
    <w:rsid w:val="004278F8"/>
    <w:rsid w:val="00432740"/>
    <w:rsid w:val="00434559"/>
    <w:rsid w:val="00441874"/>
    <w:rsid w:val="00444287"/>
    <w:rsid w:val="004479DC"/>
    <w:rsid w:val="00447D71"/>
    <w:rsid w:val="004615D2"/>
    <w:rsid w:val="004729AE"/>
    <w:rsid w:val="00474C9C"/>
    <w:rsid w:val="00476F76"/>
    <w:rsid w:val="00477DE0"/>
    <w:rsid w:val="004800A8"/>
    <w:rsid w:val="00481198"/>
    <w:rsid w:val="00481A7A"/>
    <w:rsid w:val="00485F10"/>
    <w:rsid w:val="0048737A"/>
    <w:rsid w:val="00495507"/>
    <w:rsid w:val="00495F8A"/>
    <w:rsid w:val="004B1AC1"/>
    <w:rsid w:val="004B2CB0"/>
    <w:rsid w:val="004D2872"/>
    <w:rsid w:val="004D4601"/>
    <w:rsid w:val="004D5CD4"/>
    <w:rsid w:val="004D68DE"/>
    <w:rsid w:val="004E2E04"/>
    <w:rsid w:val="004E4EB4"/>
    <w:rsid w:val="004F540A"/>
    <w:rsid w:val="00517D74"/>
    <w:rsid w:val="00534A3F"/>
    <w:rsid w:val="00535A91"/>
    <w:rsid w:val="00543667"/>
    <w:rsid w:val="005472F4"/>
    <w:rsid w:val="00574A41"/>
    <w:rsid w:val="0057592E"/>
    <w:rsid w:val="00577023"/>
    <w:rsid w:val="00591509"/>
    <w:rsid w:val="005A620B"/>
    <w:rsid w:val="005B383A"/>
    <w:rsid w:val="005B51C6"/>
    <w:rsid w:val="005B5805"/>
    <w:rsid w:val="005C28E0"/>
    <w:rsid w:val="005C798B"/>
    <w:rsid w:val="005E04FA"/>
    <w:rsid w:val="005E46CC"/>
    <w:rsid w:val="005F007A"/>
    <w:rsid w:val="005F614E"/>
    <w:rsid w:val="005F6F76"/>
    <w:rsid w:val="00612CA9"/>
    <w:rsid w:val="00625D12"/>
    <w:rsid w:val="00636DA3"/>
    <w:rsid w:val="00645C27"/>
    <w:rsid w:val="0065198C"/>
    <w:rsid w:val="006667F1"/>
    <w:rsid w:val="00675E38"/>
    <w:rsid w:val="0068751B"/>
    <w:rsid w:val="006933EB"/>
    <w:rsid w:val="00693663"/>
    <w:rsid w:val="00694A68"/>
    <w:rsid w:val="0069571A"/>
    <w:rsid w:val="006A4F62"/>
    <w:rsid w:val="006A5A93"/>
    <w:rsid w:val="006B19B6"/>
    <w:rsid w:val="006C1A21"/>
    <w:rsid w:val="006C3ECD"/>
    <w:rsid w:val="006D2B1E"/>
    <w:rsid w:val="006D3138"/>
    <w:rsid w:val="006D4A1F"/>
    <w:rsid w:val="006D4FD4"/>
    <w:rsid w:val="006D5F0C"/>
    <w:rsid w:val="006E110F"/>
    <w:rsid w:val="006E7D2E"/>
    <w:rsid w:val="006F05CA"/>
    <w:rsid w:val="006F1773"/>
    <w:rsid w:val="00700DDF"/>
    <w:rsid w:val="00706166"/>
    <w:rsid w:val="00711D8B"/>
    <w:rsid w:val="0071238E"/>
    <w:rsid w:val="007261AB"/>
    <w:rsid w:val="00752E52"/>
    <w:rsid w:val="007562B4"/>
    <w:rsid w:val="00773E0E"/>
    <w:rsid w:val="00783B34"/>
    <w:rsid w:val="0078534D"/>
    <w:rsid w:val="00794B41"/>
    <w:rsid w:val="007A105A"/>
    <w:rsid w:val="007B29DC"/>
    <w:rsid w:val="007D3C76"/>
    <w:rsid w:val="007E2049"/>
    <w:rsid w:val="007E5D89"/>
    <w:rsid w:val="007F2B05"/>
    <w:rsid w:val="00804297"/>
    <w:rsid w:val="008074E0"/>
    <w:rsid w:val="00812EA7"/>
    <w:rsid w:val="00816FC9"/>
    <w:rsid w:val="0081733A"/>
    <w:rsid w:val="008177BC"/>
    <w:rsid w:val="0082099F"/>
    <w:rsid w:val="00842005"/>
    <w:rsid w:val="00851397"/>
    <w:rsid w:val="008530FF"/>
    <w:rsid w:val="00855F66"/>
    <w:rsid w:val="00860314"/>
    <w:rsid w:val="00860AB6"/>
    <w:rsid w:val="0086425E"/>
    <w:rsid w:val="008665E2"/>
    <w:rsid w:val="0086797A"/>
    <w:rsid w:val="008879B5"/>
    <w:rsid w:val="00892CF8"/>
    <w:rsid w:val="008A371A"/>
    <w:rsid w:val="008A391B"/>
    <w:rsid w:val="008A52D6"/>
    <w:rsid w:val="008B22EC"/>
    <w:rsid w:val="008B46F7"/>
    <w:rsid w:val="008B574A"/>
    <w:rsid w:val="008B7A82"/>
    <w:rsid w:val="008B7B4B"/>
    <w:rsid w:val="008C02B2"/>
    <w:rsid w:val="008D39E4"/>
    <w:rsid w:val="008D6495"/>
    <w:rsid w:val="008E05BE"/>
    <w:rsid w:val="008E3CE0"/>
    <w:rsid w:val="008E44E9"/>
    <w:rsid w:val="008F72F8"/>
    <w:rsid w:val="008F775C"/>
    <w:rsid w:val="00910571"/>
    <w:rsid w:val="00910B9E"/>
    <w:rsid w:val="009126AE"/>
    <w:rsid w:val="009172D4"/>
    <w:rsid w:val="00924144"/>
    <w:rsid w:val="00957257"/>
    <w:rsid w:val="00960AEA"/>
    <w:rsid w:val="00962C18"/>
    <w:rsid w:val="00963C04"/>
    <w:rsid w:val="00970BC2"/>
    <w:rsid w:val="00973AB5"/>
    <w:rsid w:val="0097516A"/>
    <w:rsid w:val="009755FB"/>
    <w:rsid w:val="009805A4"/>
    <w:rsid w:val="00985189"/>
    <w:rsid w:val="009923A9"/>
    <w:rsid w:val="00994195"/>
    <w:rsid w:val="00996DF7"/>
    <w:rsid w:val="009A5158"/>
    <w:rsid w:val="009A6989"/>
    <w:rsid w:val="009B3582"/>
    <w:rsid w:val="009C4007"/>
    <w:rsid w:val="009D26E0"/>
    <w:rsid w:val="009E349D"/>
    <w:rsid w:val="009E582E"/>
    <w:rsid w:val="009E7EF1"/>
    <w:rsid w:val="009F0A97"/>
    <w:rsid w:val="00A17B15"/>
    <w:rsid w:val="00A17C60"/>
    <w:rsid w:val="00A60CC5"/>
    <w:rsid w:val="00A63433"/>
    <w:rsid w:val="00A65C0B"/>
    <w:rsid w:val="00A72D6F"/>
    <w:rsid w:val="00A76CE2"/>
    <w:rsid w:val="00A8181B"/>
    <w:rsid w:val="00A911FE"/>
    <w:rsid w:val="00A947C1"/>
    <w:rsid w:val="00AA3578"/>
    <w:rsid w:val="00AA6AD1"/>
    <w:rsid w:val="00AB3D01"/>
    <w:rsid w:val="00AB561F"/>
    <w:rsid w:val="00AF005A"/>
    <w:rsid w:val="00AF6793"/>
    <w:rsid w:val="00B01F7D"/>
    <w:rsid w:val="00B04990"/>
    <w:rsid w:val="00B074B0"/>
    <w:rsid w:val="00B12824"/>
    <w:rsid w:val="00B15001"/>
    <w:rsid w:val="00B15666"/>
    <w:rsid w:val="00B353ED"/>
    <w:rsid w:val="00B40F2F"/>
    <w:rsid w:val="00B448A9"/>
    <w:rsid w:val="00B45729"/>
    <w:rsid w:val="00B5060B"/>
    <w:rsid w:val="00B51283"/>
    <w:rsid w:val="00B5140A"/>
    <w:rsid w:val="00B54D8F"/>
    <w:rsid w:val="00B623E5"/>
    <w:rsid w:val="00B641B6"/>
    <w:rsid w:val="00B6623D"/>
    <w:rsid w:val="00B7141F"/>
    <w:rsid w:val="00B71914"/>
    <w:rsid w:val="00B75CEA"/>
    <w:rsid w:val="00B8659C"/>
    <w:rsid w:val="00B92295"/>
    <w:rsid w:val="00BA11A2"/>
    <w:rsid w:val="00BA5834"/>
    <w:rsid w:val="00BC3224"/>
    <w:rsid w:val="00BE3467"/>
    <w:rsid w:val="00BF0974"/>
    <w:rsid w:val="00BF6F33"/>
    <w:rsid w:val="00C067EC"/>
    <w:rsid w:val="00C079E9"/>
    <w:rsid w:val="00C112B9"/>
    <w:rsid w:val="00C16141"/>
    <w:rsid w:val="00C2436E"/>
    <w:rsid w:val="00C31B28"/>
    <w:rsid w:val="00C34BC9"/>
    <w:rsid w:val="00C36BCF"/>
    <w:rsid w:val="00C372D9"/>
    <w:rsid w:val="00C45E1D"/>
    <w:rsid w:val="00C645C9"/>
    <w:rsid w:val="00C71119"/>
    <w:rsid w:val="00C711EF"/>
    <w:rsid w:val="00C86526"/>
    <w:rsid w:val="00C93FBB"/>
    <w:rsid w:val="00C941CD"/>
    <w:rsid w:val="00C954C1"/>
    <w:rsid w:val="00CA0E47"/>
    <w:rsid w:val="00CC0949"/>
    <w:rsid w:val="00CD2692"/>
    <w:rsid w:val="00CE4D2A"/>
    <w:rsid w:val="00CE4E3B"/>
    <w:rsid w:val="00CF3342"/>
    <w:rsid w:val="00D12C78"/>
    <w:rsid w:val="00D2030A"/>
    <w:rsid w:val="00D2120E"/>
    <w:rsid w:val="00D466B4"/>
    <w:rsid w:val="00D5616F"/>
    <w:rsid w:val="00D61BB8"/>
    <w:rsid w:val="00D661E0"/>
    <w:rsid w:val="00D6639F"/>
    <w:rsid w:val="00D76587"/>
    <w:rsid w:val="00D76A34"/>
    <w:rsid w:val="00D85827"/>
    <w:rsid w:val="00D90C74"/>
    <w:rsid w:val="00D91ABC"/>
    <w:rsid w:val="00D94181"/>
    <w:rsid w:val="00D95290"/>
    <w:rsid w:val="00D97F25"/>
    <w:rsid w:val="00DA07AB"/>
    <w:rsid w:val="00DA417C"/>
    <w:rsid w:val="00DA5A1D"/>
    <w:rsid w:val="00DD0B0A"/>
    <w:rsid w:val="00DD58EA"/>
    <w:rsid w:val="00DD79B5"/>
    <w:rsid w:val="00DD7C28"/>
    <w:rsid w:val="00DE41BB"/>
    <w:rsid w:val="00E04724"/>
    <w:rsid w:val="00E07967"/>
    <w:rsid w:val="00E101DF"/>
    <w:rsid w:val="00E11E1A"/>
    <w:rsid w:val="00E12DE9"/>
    <w:rsid w:val="00E21B65"/>
    <w:rsid w:val="00E22CF2"/>
    <w:rsid w:val="00E26553"/>
    <w:rsid w:val="00E51635"/>
    <w:rsid w:val="00E53A5C"/>
    <w:rsid w:val="00E618C4"/>
    <w:rsid w:val="00E668E3"/>
    <w:rsid w:val="00E71D0B"/>
    <w:rsid w:val="00E84010"/>
    <w:rsid w:val="00E86029"/>
    <w:rsid w:val="00E8654F"/>
    <w:rsid w:val="00EA085F"/>
    <w:rsid w:val="00EA404F"/>
    <w:rsid w:val="00EB1078"/>
    <w:rsid w:val="00EB1B05"/>
    <w:rsid w:val="00EB45E2"/>
    <w:rsid w:val="00EB7589"/>
    <w:rsid w:val="00EC3696"/>
    <w:rsid w:val="00EE7526"/>
    <w:rsid w:val="00EE771B"/>
    <w:rsid w:val="00EF070D"/>
    <w:rsid w:val="00EF500C"/>
    <w:rsid w:val="00F044F5"/>
    <w:rsid w:val="00F045E8"/>
    <w:rsid w:val="00F140DA"/>
    <w:rsid w:val="00F16F3A"/>
    <w:rsid w:val="00F24A23"/>
    <w:rsid w:val="00F24AC0"/>
    <w:rsid w:val="00F258F3"/>
    <w:rsid w:val="00F2638D"/>
    <w:rsid w:val="00F60491"/>
    <w:rsid w:val="00F72779"/>
    <w:rsid w:val="00F83409"/>
    <w:rsid w:val="00F8583A"/>
    <w:rsid w:val="00F864BB"/>
    <w:rsid w:val="00F931DA"/>
    <w:rsid w:val="00F932F1"/>
    <w:rsid w:val="00F94760"/>
    <w:rsid w:val="00FA2E38"/>
    <w:rsid w:val="00FA304F"/>
    <w:rsid w:val="00FA77B0"/>
    <w:rsid w:val="00FC5238"/>
    <w:rsid w:val="00FD213B"/>
    <w:rsid w:val="00FF07BC"/>
    <w:rsid w:val="00FF2817"/>
    <w:rsid w:val="00FF33A8"/>
    <w:rsid w:val="00F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2AC3"/>
  <w15:docId w15:val="{2E1EA198-1EAA-4A7F-AF17-9C2F9757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B2"/>
  </w:style>
  <w:style w:type="paragraph" w:styleId="Heading1">
    <w:name w:val="heading 1"/>
    <w:basedOn w:val="Normal"/>
    <w:next w:val="Normal"/>
    <w:link w:val="Heading1Char"/>
    <w:uiPriority w:val="9"/>
    <w:qFormat/>
    <w:rsid w:val="008C0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B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2B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8C02B2"/>
    <w:pPr>
      <w:ind w:left="720"/>
      <w:contextualSpacing/>
    </w:pPr>
  </w:style>
  <w:style w:type="character" w:customStyle="1" w:styleId="Heading2Char">
    <w:name w:val="Heading 2 Char"/>
    <w:basedOn w:val="DefaultParagraphFont"/>
    <w:link w:val="Heading2"/>
    <w:uiPriority w:val="9"/>
    <w:rsid w:val="00DD0B0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96D71"/>
    <w:rPr>
      <w:color w:val="0000FF" w:themeColor="hyperlink"/>
      <w:u w:val="single"/>
    </w:rPr>
  </w:style>
  <w:style w:type="paragraph" w:styleId="Header">
    <w:name w:val="header"/>
    <w:basedOn w:val="Normal"/>
    <w:link w:val="HeaderChar"/>
    <w:uiPriority w:val="99"/>
    <w:unhideWhenUsed/>
    <w:rsid w:val="00154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5C0"/>
  </w:style>
  <w:style w:type="paragraph" w:styleId="Footer">
    <w:name w:val="footer"/>
    <w:basedOn w:val="Normal"/>
    <w:link w:val="FooterChar"/>
    <w:uiPriority w:val="99"/>
    <w:unhideWhenUsed/>
    <w:rsid w:val="00154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5C0"/>
  </w:style>
  <w:style w:type="paragraph" w:styleId="TOCHeading">
    <w:name w:val="TOC Heading"/>
    <w:basedOn w:val="Heading1"/>
    <w:next w:val="Normal"/>
    <w:uiPriority w:val="39"/>
    <w:semiHidden/>
    <w:unhideWhenUsed/>
    <w:qFormat/>
    <w:rsid w:val="00910B9E"/>
    <w:pPr>
      <w:outlineLvl w:val="9"/>
    </w:pPr>
  </w:style>
  <w:style w:type="paragraph" w:styleId="TOC1">
    <w:name w:val="toc 1"/>
    <w:basedOn w:val="Normal"/>
    <w:next w:val="Normal"/>
    <w:autoRedefine/>
    <w:uiPriority w:val="39"/>
    <w:unhideWhenUsed/>
    <w:rsid w:val="00910B9E"/>
    <w:pPr>
      <w:spacing w:after="100"/>
    </w:pPr>
  </w:style>
  <w:style w:type="paragraph" w:styleId="TOC2">
    <w:name w:val="toc 2"/>
    <w:basedOn w:val="Normal"/>
    <w:next w:val="Normal"/>
    <w:autoRedefine/>
    <w:uiPriority w:val="39"/>
    <w:unhideWhenUsed/>
    <w:rsid w:val="00910B9E"/>
    <w:pPr>
      <w:spacing w:after="100"/>
      <w:ind w:left="220"/>
    </w:pPr>
  </w:style>
  <w:style w:type="paragraph" w:styleId="BalloonText">
    <w:name w:val="Balloon Text"/>
    <w:basedOn w:val="Normal"/>
    <w:link w:val="BalloonTextChar"/>
    <w:uiPriority w:val="99"/>
    <w:semiHidden/>
    <w:unhideWhenUsed/>
    <w:rsid w:val="0091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9E"/>
    <w:rPr>
      <w:rFonts w:ascii="Tahoma" w:hAnsi="Tahoma" w:cs="Tahoma"/>
      <w:sz w:val="16"/>
      <w:szCs w:val="16"/>
    </w:rPr>
  </w:style>
  <w:style w:type="paragraph" w:styleId="NormalWeb">
    <w:name w:val="Normal (Web)"/>
    <w:basedOn w:val="Normal"/>
    <w:uiPriority w:val="99"/>
    <w:unhideWhenUsed/>
    <w:rsid w:val="00910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body1">
    <w:name w:val="documentbody1"/>
    <w:basedOn w:val="DefaultParagraphFont"/>
    <w:rsid w:val="005F614E"/>
    <w:rPr>
      <w:rFonts w:ascii="Verdana" w:hAnsi="Verdana" w:hint="default"/>
      <w:sz w:val="19"/>
      <w:szCs w:val="19"/>
    </w:rPr>
  </w:style>
  <w:style w:type="paragraph" w:styleId="BodyTextIndent">
    <w:name w:val="Body Text Indent"/>
    <w:basedOn w:val="Normal"/>
    <w:link w:val="BodyTextIndentChar"/>
    <w:rsid w:val="00240DB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40DBB"/>
    <w:rPr>
      <w:rFonts w:ascii="Times New Roman" w:eastAsia="Times New Roman" w:hAnsi="Times New Roman" w:cs="Times New Roman"/>
      <w:sz w:val="24"/>
      <w:szCs w:val="24"/>
    </w:rPr>
  </w:style>
  <w:style w:type="paragraph" w:styleId="BodyText3">
    <w:name w:val="Body Text 3"/>
    <w:basedOn w:val="Normal"/>
    <w:link w:val="BodyText3Char"/>
    <w:rsid w:val="00240DB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40DBB"/>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CE4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23202">
      <w:bodyDiv w:val="1"/>
      <w:marLeft w:val="0"/>
      <w:marRight w:val="0"/>
      <w:marTop w:val="0"/>
      <w:marBottom w:val="0"/>
      <w:divBdr>
        <w:top w:val="none" w:sz="0" w:space="0" w:color="auto"/>
        <w:left w:val="none" w:sz="0" w:space="0" w:color="auto"/>
        <w:bottom w:val="none" w:sz="0" w:space="0" w:color="auto"/>
        <w:right w:val="none" w:sz="0" w:space="0" w:color="auto"/>
      </w:divBdr>
    </w:div>
    <w:div w:id="19351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ronline.com/documents/useful_links.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sos.gov/public_services/Title_04/4-2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alto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ED7A-2E0A-4492-8206-9E79A1E6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10028</Words>
  <Characters>57163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Barb Freestone</cp:lastModifiedBy>
  <cp:revision>2</cp:revision>
  <cp:lastPrinted>2019-02-20T22:21:00Z</cp:lastPrinted>
  <dcterms:created xsi:type="dcterms:W3CDTF">2022-05-18T20:20:00Z</dcterms:created>
  <dcterms:modified xsi:type="dcterms:W3CDTF">2022-05-18T20:20:00Z</dcterms:modified>
</cp:coreProperties>
</file>