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1870" w14:textId="77777777" w:rsidR="00FA60D8" w:rsidRDefault="00383F55">
      <w:pPr>
        <w:pStyle w:val="BodyText"/>
        <w:ind w:left="2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FA1897" wp14:editId="21FA1898">
            <wp:extent cx="6641974" cy="728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974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1871" w14:textId="77777777" w:rsidR="00FA60D8" w:rsidRDefault="00AF5243">
      <w:pPr>
        <w:pStyle w:val="BodyText"/>
        <w:spacing w:before="9"/>
        <w:rPr>
          <w:rFonts w:ascii="Times New Roman"/>
          <w:sz w:val="19"/>
        </w:rPr>
      </w:pPr>
      <w:r>
        <w:pict w14:anchorId="21FA1899">
          <v:shape id="docshape1" o:spid="_x0000_s1035" style="position:absolute;margin-left:36pt;margin-top:12.6pt;width:540pt;height:.1pt;z-index:-15728640;mso-wrap-distance-left:0;mso-wrap-distance-right:0;mso-position-horizontal-relative:page" coordorigin="720,252" coordsize="10800,0" path="m720,252r10800,e" filled="f" strokeweight="2pt">
            <v:path arrowok="t"/>
            <w10:wrap type="topAndBottom" anchorx="page"/>
          </v:shape>
        </w:pict>
      </w:r>
    </w:p>
    <w:p w14:paraId="21FA1872" w14:textId="77777777" w:rsidR="00FA60D8" w:rsidRDefault="00383F55">
      <w:pPr>
        <w:pStyle w:val="Title"/>
      </w:pPr>
      <w:r>
        <w:rPr>
          <w:w w:val="90"/>
        </w:rPr>
        <w:t>Discrimination</w:t>
      </w:r>
      <w:r>
        <w:rPr>
          <w:spacing w:val="15"/>
        </w:rPr>
        <w:t xml:space="preserve"> </w:t>
      </w:r>
      <w:r>
        <w:rPr>
          <w:w w:val="90"/>
        </w:rPr>
        <w:t>is</w:t>
      </w:r>
      <w:r>
        <w:rPr>
          <w:spacing w:val="15"/>
        </w:rPr>
        <w:t xml:space="preserve"> </w:t>
      </w:r>
      <w:r>
        <w:rPr>
          <w:spacing w:val="-2"/>
          <w:w w:val="90"/>
        </w:rPr>
        <w:t>ILLEGAL</w:t>
      </w:r>
    </w:p>
    <w:p w14:paraId="21FA1873" w14:textId="77777777" w:rsidR="00FA60D8" w:rsidRDefault="00AF5243">
      <w:pPr>
        <w:pStyle w:val="BodyText"/>
        <w:spacing w:before="2"/>
        <w:rPr>
          <w:b/>
          <w:sz w:val="4"/>
        </w:rPr>
      </w:pPr>
      <w:r>
        <w:pict w14:anchorId="21FA189A">
          <v:shape id="docshape2" o:spid="_x0000_s1034" style="position:absolute;margin-left:36pt;margin-top:4pt;width:540pt;height:.1pt;z-index:-15728128;mso-wrap-distance-left:0;mso-wrap-distance-right:0;mso-position-horizontal-relative:page" coordorigin="720,80" coordsize="10800,0" path="m720,80r10800,e" filled="f" strokeweight="2pt">
            <v:path arrowok="t"/>
            <w10:wrap type="topAndBottom" anchorx="page"/>
          </v:shape>
        </w:pict>
      </w:r>
    </w:p>
    <w:p w14:paraId="21FA1874" w14:textId="77777777" w:rsidR="00FA60D8" w:rsidRDefault="00383F55">
      <w:pPr>
        <w:spacing w:before="453" w:line="213" w:lineRule="auto"/>
        <w:ind w:left="100" w:right="128"/>
        <w:rPr>
          <w:b/>
          <w:sz w:val="20"/>
        </w:rPr>
      </w:pPr>
      <w:r>
        <w:rPr>
          <w:w w:val="90"/>
          <w:sz w:val="20"/>
        </w:rPr>
        <w:t>It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illegal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under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Federal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Housing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Act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Arizona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Housing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laws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property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owner/seller,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landlord,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property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manager or real estate professional to discriminate in the sale, rental, and financing of housing and in other housing-related activities against another person based on certain protected characteristics.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The National Association of REALTORS® Code of Ethics also prohibits discrimination or aiding in discrimination.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 xml:space="preserve">It is unlawful to discriminate on the basis of race, color, national origin, religion, sex </w:t>
      </w:r>
      <w:r>
        <w:rPr>
          <w:b/>
          <w:spacing w:val="-6"/>
          <w:sz w:val="20"/>
        </w:rPr>
        <w:t>(including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gender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identity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sexual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orientation),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familial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status,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disability.</w:t>
      </w:r>
    </w:p>
    <w:p w14:paraId="21FA1875" w14:textId="77777777" w:rsidR="00FA60D8" w:rsidRDefault="00383F55">
      <w:pPr>
        <w:pStyle w:val="BodyText"/>
        <w:spacing w:before="196"/>
        <w:ind w:left="100"/>
      </w:pPr>
      <w:r>
        <w:rPr>
          <w:w w:val="90"/>
        </w:rPr>
        <w:t>Discrimination</w:t>
      </w:r>
      <w:r>
        <w:rPr>
          <w:spacing w:val="-3"/>
          <w:w w:val="90"/>
        </w:rPr>
        <w:t xml:space="preserve"> </w:t>
      </w:r>
      <w:r>
        <w:rPr>
          <w:w w:val="90"/>
        </w:rPr>
        <w:t>based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protected</w:t>
      </w:r>
      <w:r>
        <w:rPr>
          <w:spacing w:val="-2"/>
          <w:w w:val="90"/>
        </w:rPr>
        <w:t xml:space="preserve"> </w:t>
      </w:r>
      <w:r>
        <w:rPr>
          <w:w w:val="90"/>
        </w:rPr>
        <w:t>class</w:t>
      </w:r>
      <w:r>
        <w:rPr>
          <w:spacing w:val="-3"/>
          <w:w w:val="90"/>
        </w:rPr>
        <w:t xml:space="preserve"> </w:t>
      </w:r>
      <w:r>
        <w:rPr>
          <w:w w:val="90"/>
        </w:rPr>
        <w:t>includes,</w:t>
      </w:r>
      <w:r>
        <w:rPr>
          <w:spacing w:val="-2"/>
          <w:w w:val="90"/>
        </w:rPr>
        <w:t xml:space="preserve"> </w:t>
      </w:r>
      <w:r>
        <w:rPr>
          <w:w w:val="90"/>
        </w:rPr>
        <w:t>but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limited</w:t>
      </w:r>
      <w:r>
        <w:rPr>
          <w:spacing w:val="-2"/>
          <w:w w:val="90"/>
        </w:rPr>
        <w:t xml:space="preserve"> </w:t>
      </w:r>
      <w:r>
        <w:rPr>
          <w:w w:val="90"/>
        </w:rPr>
        <w:t>to,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following:</w:t>
      </w:r>
    </w:p>
    <w:p w14:paraId="21FA1876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210"/>
        <w:rPr>
          <w:sz w:val="20"/>
        </w:rPr>
      </w:pPr>
      <w:r>
        <w:rPr>
          <w:spacing w:val="-2"/>
          <w:w w:val="90"/>
          <w:sz w:val="20"/>
        </w:rPr>
        <w:t>Refusing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rent,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sell,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negotiate,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falsely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denying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housing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housing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unavailable;</w:t>
      </w:r>
    </w:p>
    <w:p w14:paraId="21FA1877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33" w:line="213" w:lineRule="auto"/>
        <w:ind w:right="451"/>
        <w:rPr>
          <w:sz w:val="20"/>
        </w:rPr>
      </w:pPr>
      <w:r>
        <w:rPr>
          <w:w w:val="90"/>
          <w:sz w:val="20"/>
        </w:rPr>
        <w:t>Setting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imposing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different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terms,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conditions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privileges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housing,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providing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person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different </w:t>
      </w:r>
      <w:r>
        <w:rPr>
          <w:spacing w:val="-2"/>
          <w:sz w:val="20"/>
        </w:rPr>
        <w:t>housing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facilities;</w:t>
      </w:r>
    </w:p>
    <w:p w14:paraId="21FA1878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40" w:line="213" w:lineRule="auto"/>
        <w:ind w:right="771"/>
        <w:rPr>
          <w:sz w:val="20"/>
        </w:rPr>
      </w:pPr>
      <w:r>
        <w:rPr>
          <w:w w:val="90"/>
          <w:sz w:val="20"/>
        </w:rPr>
        <w:t>Making,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printing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publishing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notice,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statement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advertisement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respect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dwelling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that </w:t>
      </w:r>
      <w:r>
        <w:rPr>
          <w:spacing w:val="-6"/>
          <w:sz w:val="20"/>
        </w:rPr>
        <w:t>indicates any preference, limitation or discrimination;</w:t>
      </w:r>
    </w:p>
    <w:p w14:paraId="21FA1879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40" w:line="213" w:lineRule="auto"/>
        <w:ind w:right="845"/>
        <w:rPr>
          <w:sz w:val="20"/>
        </w:rPr>
      </w:pPr>
      <w:r>
        <w:rPr>
          <w:w w:val="90"/>
          <w:sz w:val="20"/>
        </w:rPr>
        <w:t>Using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different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qualification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criteria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applications,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standards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procedures,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income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standards, application requirements, application fees, credit analyses, sale or rental approval procedures or other requirements;</w:t>
      </w:r>
    </w:p>
    <w:p w14:paraId="21FA187A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7"/>
        <w:rPr>
          <w:sz w:val="20"/>
        </w:rPr>
      </w:pPr>
      <w:r>
        <w:rPr>
          <w:w w:val="90"/>
          <w:sz w:val="20"/>
        </w:rPr>
        <w:t>Limiting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privileges,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services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facilities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housing;</w:t>
      </w:r>
    </w:p>
    <w:p w14:paraId="21FA187B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0"/>
        <w:rPr>
          <w:sz w:val="20"/>
        </w:rPr>
      </w:pPr>
      <w:r>
        <w:rPr>
          <w:spacing w:val="-2"/>
          <w:w w:val="90"/>
          <w:sz w:val="20"/>
        </w:rPr>
        <w:t>Refusing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allow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disability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accommodations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assistive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aide,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assistive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animal,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parking,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modifications;</w:t>
      </w:r>
    </w:p>
    <w:p w14:paraId="21FA187C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0"/>
        <w:rPr>
          <w:sz w:val="20"/>
        </w:rPr>
      </w:pPr>
      <w:r>
        <w:rPr>
          <w:spacing w:val="-2"/>
          <w:w w:val="90"/>
          <w:sz w:val="20"/>
        </w:rPr>
        <w:t>“Steering”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occurs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guided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away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neighborhoods,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locations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buildings;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or</w:t>
      </w:r>
    </w:p>
    <w:p w14:paraId="21FA187D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33" w:line="213" w:lineRule="auto"/>
        <w:ind w:right="643"/>
        <w:rPr>
          <w:sz w:val="20"/>
        </w:rPr>
      </w:pPr>
      <w:r>
        <w:rPr>
          <w:w w:val="90"/>
          <w:sz w:val="20"/>
        </w:rPr>
        <w:t>For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profit,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persuade,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try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persuade,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homeowners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sell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their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homes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suggesting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people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particular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protected </w:t>
      </w:r>
      <w:r>
        <w:rPr>
          <w:spacing w:val="-6"/>
          <w:sz w:val="20"/>
        </w:rPr>
        <w:t>characteristic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are about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 move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into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neighborhood (blockbusting).</w:t>
      </w:r>
    </w:p>
    <w:p w14:paraId="21FA187E" w14:textId="77777777" w:rsidR="00FA60D8" w:rsidRDefault="00383F55">
      <w:pPr>
        <w:pStyle w:val="Heading1"/>
        <w:spacing w:before="217"/>
      </w:pP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undersigned</w:t>
      </w:r>
      <w:r>
        <w:rPr>
          <w:spacing w:val="-3"/>
          <w:w w:val="90"/>
        </w:rPr>
        <w:t xml:space="preserve"> </w:t>
      </w:r>
      <w:r>
        <w:rPr>
          <w:w w:val="90"/>
        </w:rPr>
        <w:t>acknowledges</w:t>
      </w:r>
      <w:r>
        <w:rPr>
          <w:spacing w:val="-3"/>
          <w:w w:val="90"/>
        </w:rPr>
        <w:t xml:space="preserve"> </w:t>
      </w:r>
      <w:r>
        <w:rPr>
          <w:w w:val="90"/>
        </w:rPr>
        <w:t>receipt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Fair</w:t>
      </w:r>
      <w:r>
        <w:rPr>
          <w:spacing w:val="-3"/>
          <w:w w:val="90"/>
        </w:rPr>
        <w:t xml:space="preserve"> </w:t>
      </w:r>
      <w:r>
        <w:rPr>
          <w:w w:val="90"/>
        </w:rPr>
        <w:t>Housing</w:t>
      </w:r>
      <w:r>
        <w:rPr>
          <w:spacing w:val="-2"/>
          <w:w w:val="90"/>
        </w:rPr>
        <w:t xml:space="preserve"> Advisory.</w:t>
      </w:r>
    </w:p>
    <w:p w14:paraId="21FA187F" w14:textId="77777777" w:rsidR="00FA60D8" w:rsidRDefault="00FA60D8">
      <w:pPr>
        <w:pStyle w:val="BodyText"/>
        <w:rPr>
          <w:b/>
        </w:rPr>
      </w:pPr>
    </w:p>
    <w:p w14:paraId="21FA1880" w14:textId="77777777" w:rsidR="00FA60D8" w:rsidRDefault="00FA60D8">
      <w:pPr>
        <w:pStyle w:val="BodyText"/>
        <w:rPr>
          <w:b/>
        </w:rPr>
      </w:pPr>
    </w:p>
    <w:p w14:paraId="21FA1881" w14:textId="77777777" w:rsidR="00FA60D8" w:rsidRDefault="00FA60D8">
      <w:pPr>
        <w:pStyle w:val="BodyText"/>
        <w:spacing w:before="1"/>
        <w:rPr>
          <w:b/>
          <w:sz w:val="14"/>
        </w:rPr>
      </w:pPr>
    </w:p>
    <w:p w14:paraId="21FA1882" w14:textId="77777777" w:rsidR="00FA60D8" w:rsidRDefault="00AF5243">
      <w:pPr>
        <w:tabs>
          <w:tab w:val="left" w:pos="5710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21FA189C">
          <v:group id="docshapegroup3" o:spid="_x0000_s1032" style="width:259.5pt;height:1pt;mso-position-horizontal-relative:char;mso-position-vertical-relative:line" coordsize="5190,20">
            <v:line id="_x0000_s1033" style="position:absolute" from="0,10" to="5190,10" strokeweight="1pt"/>
            <w10:anchorlock/>
          </v:group>
        </w:pict>
      </w:r>
      <w:r w:rsidR="00383F5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1FA189E">
          <v:group id="docshapegroup4" o:spid="_x0000_s1030" style="width:259.5pt;height:1pt;mso-position-horizontal-relative:char;mso-position-vertical-relative:line" coordsize="5190,20">
            <v:line id="_x0000_s1031" style="position:absolute" from="0,10" to="5190,10" strokeweight="1pt"/>
            <w10:anchorlock/>
          </v:group>
        </w:pict>
      </w:r>
    </w:p>
    <w:p w14:paraId="21FA1883" w14:textId="77777777" w:rsidR="00FA60D8" w:rsidRDefault="00FA60D8">
      <w:pPr>
        <w:spacing w:line="20" w:lineRule="exact"/>
        <w:rPr>
          <w:sz w:val="2"/>
        </w:rPr>
        <w:sectPr w:rsidR="00FA60D8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21FA1884" w14:textId="77777777" w:rsidR="00FA60D8" w:rsidRDefault="00383F55">
      <w:pPr>
        <w:spacing w:line="198" w:lineRule="exact"/>
        <w:ind w:left="100"/>
        <w:rPr>
          <w:sz w:val="16"/>
        </w:rPr>
      </w:pPr>
      <w:r>
        <w:rPr>
          <w:spacing w:val="-4"/>
          <w:sz w:val="16"/>
        </w:rPr>
        <w:t>Name</w:t>
      </w:r>
    </w:p>
    <w:p w14:paraId="21FA1885" w14:textId="77777777" w:rsidR="00FA60D8" w:rsidRDefault="00FA60D8">
      <w:pPr>
        <w:pStyle w:val="BodyText"/>
      </w:pPr>
    </w:p>
    <w:p w14:paraId="21FA1886" w14:textId="77777777" w:rsidR="00FA60D8" w:rsidRDefault="00FA60D8">
      <w:pPr>
        <w:pStyle w:val="BodyText"/>
        <w:spacing w:before="2"/>
      </w:pPr>
    </w:p>
    <w:p w14:paraId="21FA1887" w14:textId="77777777" w:rsidR="00FA60D8" w:rsidRDefault="00AF5243">
      <w:pPr>
        <w:pStyle w:val="BodyText"/>
        <w:spacing w:line="20" w:lineRule="exact"/>
        <w:ind w:left="100" w:right="-144"/>
        <w:rPr>
          <w:sz w:val="2"/>
        </w:rPr>
      </w:pPr>
      <w:r>
        <w:rPr>
          <w:sz w:val="2"/>
        </w:rPr>
      </w:r>
      <w:r>
        <w:rPr>
          <w:sz w:val="2"/>
        </w:rPr>
        <w:pict w14:anchorId="21FA18A0">
          <v:group id="docshapegroup5" o:spid="_x0000_s1028" style="width:259.5pt;height:1pt;mso-position-horizontal-relative:char;mso-position-vertical-relative:line" coordsize="5190,20">
            <v:line id="_x0000_s1029" style="position:absolute" from="0,10" to="5190,10" strokeweight="1pt"/>
            <w10:anchorlock/>
          </v:group>
        </w:pict>
      </w:r>
    </w:p>
    <w:p w14:paraId="21FA1888" w14:textId="131A504E" w:rsidR="00FA60D8" w:rsidRDefault="00383F55">
      <w:pPr>
        <w:tabs>
          <w:tab w:val="left" w:pos="4859"/>
        </w:tabs>
        <w:ind w:left="100"/>
        <w:rPr>
          <w:sz w:val="16"/>
        </w:rPr>
      </w:pP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21FA1889" w14:textId="03F152D0" w:rsidR="00FA60D8" w:rsidRDefault="00364777">
      <w:pPr>
        <w:spacing w:line="198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81FB67" wp14:editId="5C8EA4A4">
                <wp:simplePos x="0" y="0"/>
                <wp:positionH relativeFrom="column">
                  <wp:posOffset>82550</wp:posOffset>
                </wp:positionH>
                <wp:positionV relativeFrom="paragraph">
                  <wp:posOffset>162560</wp:posOffset>
                </wp:positionV>
                <wp:extent cx="6746240" cy="9715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3ADB" w14:textId="19AE86D8" w:rsidR="00364777" w:rsidRPr="00200499" w:rsidRDefault="00364777" w:rsidP="00364777">
                            <w:pPr>
                              <w:spacing w:before="25"/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958BD">
                              <w:rPr>
                                <w:b/>
                              </w:rPr>
                              <w:t xml:space="preserve"> 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For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more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about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your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rights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options,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go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to</w:t>
                            </w:r>
                            <w:r w:rsidR="004958BD">
                              <w:rPr>
                                <w:bCs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;</w:t>
                            </w:r>
                            <w:r w:rsidRPr="000528B4">
                              <w:rPr>
                                <w:bCs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Arizona Attorney General’s Office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200499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</w:p>
                          <w:p w14:paraId="4FFFC783" w14:textId="77777777" w:rsidR="00364777" w:rsidRPr="006B04C7" w:rsidRDefault="00364777" w:rsidP="00364777">
                            <w:pPr>
                              <w:spacing w:before="25"/>
                              <w:rPr>
                                <w:w w:val="85"/>
                                <w:sz w:val="20"/>
                                <w:szCs w:val="20"/>
                              </w:rPr>
                            </w:pPr>
                            <w:r w:rsidRPr="00200499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6" w:history="1">
                              <w:r w:rsidRPr="006B04C7">
                                <w:rPr>
                                  <w:rStyle w:val="Hyperlink"/>
                                  <w:w w:val="85"/>
                                  <w:sz w:val="20"/>
                                  <w:szCs w:val="20"/>
                                </w:rPr>
                                <w:t>https://www.azag.gov/civil-rights/discrimination/housing</w:t>
                              </w:r>
                            </w:hyperlink>
                          </w:p>
                          <w:p w14:paraId="2295D245" w14:textId="77777777" w:rsidR="00364777" w:rsidRPr="006B04C7" w:rsidRDefault="00364777" w:rsidP="00364777">
                            <w:pPr>
                              <w:spacing w:before="25"/>
                              <w:rPr>
                                <w:w w:val="85"/>
                                <w:sz w:val="8"/>
                                <w:szCs w:val="8"/>
                              </w:rPr>
                            </w:pPr>
                          </w:p>
                          <w:p w14:paraId="68B06732" w14:textId="77777777" w:rsidR="00364777" w:rsidRPr="00200499" w:rsidRDefault="00364777" w:rsidP="00364777">
                            <w:pPr>
                              <w:spacing w:before="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0499">
                              <w:rPr>
                                <w:w w:val="8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U.S.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Department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Housing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Urban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Development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 w:rsidRPr="002004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73E9F7" w14:textId="77777777" w:rsidR="00364777" w:rsidRPr="00200499" w:rsidRDefault="00364777" w:rsidP="00364777">
                            <w:pPr>
                              <w:pStyle w:val="BodyText"/>
                              <w:spacing w:before="12"/>
                            </w:pPr>
                            <w:r w:rsidRPr="00200499">
                              <w:t xml:space="preserve">   </w:t>
                            </w:r>
                            <w:hyperlink r:id="rId7" w:history="1">
                              <w:r w:rsidRPr="00200499">
                                <w:rPr>
                                  <w:rStyle w:val="Hyperlink"/>
                                </w:rPr>
                                <w:t>https://www.hud.gov/program_offices/fair_housing_equal_opp/fair_housing_act_overview</w:t>
                              </w:r>
                            </w:hyperlink>
                          </w:p>
                          <w:p w14:paraId="55B0A65E" w14:textId="6235625A" w:rsidR="00364777" w:rsidRPr="00364777" w:rsidRDefault="00364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1F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12.8pt;width:531.2pt;height:7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">
                <v:textbox>
                  <w:txbxContent>
                    <w:p w14:paraId="38953ADB" w14:textId="19AE86D8" w:rsidR="00364777" w:rsidRPr="00200499" w:rsidRDefault="00364777" w:rsidP="00364777">
                      <w:pPr>
                        <w:spacing w:before="25"/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</w:pPr>
                      <w:r w:rsidRPr="004958BD">
                        <w:rPr>
                          <w:b/>
                        </w:rPr>
                        <w:t xml:space="preserve"> 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For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more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information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about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your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rights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and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options,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go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>to</w:t>
                      </w:r>
                      <w:r w:rsidR="004958BD">
                        <w:rPr>
                          <w:bCs/>
                          <w:spacing w:val="-5"/>
                          <w:w w:val="90"/>
                          <w:sz w:val="20"/>
                          <w:szCs w:val="20"/>
                        </w:rPr>
                        <w:t>;</w:t>
                      </w:r>
                      <w:r w:rsidRPr="000528B4">
                        <w:rPr>
                          <w:bCs/>
                          <w:spacing w:val="-5"/>
                          <w:w w:val="90"/>
                          <w:sz w:val="20"/>
                          <w:szCs w:val="20"/>
                        </w:rPr>
                        <w:t xml:space="preserve"> Arizona Attorney General’s Office</w:t>
                      </w:r>
                      <w:r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- </w:t>
                      </w:r>
                      <w:r w:rsidRPr="00200499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14:paraId="4FFFC783" w14:textId="77777777" w:rsidR="00364777" w:rsidRPr="006B04C7" w:rsidRDefault="00364777" w:rsidP="00364777">
                      <w:pPr>
                        <w:spacing w:before="25"/>
                        <w:rPr>
                          <w:w w:val="85"/>
                          <w:sz w:val="20"/>
                          <w:szCs w:val="20"/>
                        </w:rPr>
                      </w:pPr>
                      <w:r w:rsidRPr="00200499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hyperlink r:id="rId8" w:history="1">
                        <w:r w:rsidRPr="006B04C7">
                          <w:rPr>
                            <w:rStyle w:val="Hyperlink"/>
                            <w:w w:val="85"/>
                            <w:sz w:val="20"/>
                            <w:szCs w:val="20"/>
                          </w:rPr>
                          <w:t>https://www.azag.gov/civil-rights/discrimination/housing</w:t>
                        </w:r>
                      </w:hyperlink>
                    </w:p>
                    <w:p w14:paraId="2295D245" w14:textId="77777777" w:rsidR="00364777" w:rsidRPr="006B04C7" w:rsidRDefault="00364777" w:rsidP="00364777">
                      <w:pPr>
                        <w:spacing w:before="25"/>
                        <w:rPr>
                          <w:w w:val="85"/>
                          <w:sz w:val="8"/>
                          <w:szCs w:val="8"/>
                        </w:rPr>
                      </w:pPr>
                    </w:p>
                    <w:p w14:paraId="68B06732" w14:textId="77777777" w:rsidR="00364777" w:rsidRPr="00200499" w:rsidRDefault="00364777" w:rsidP="00364777">
                      <w:pPr>
                        <w:spacing w:before="25"/>
                        <w:rPr>
                          <w:b/>
                          <w:sz w:val="20"/>
                          <w:szCs w:val="20"/>
                        </w:rPr>
                      </w:pPr>
                      <w:r w:rsidRPr="00200499">
                        <w:rPr>
                          <w:w w:val="85"/>
                          <w:sz w:val="20"/>
                          <w:szCs w:val="20"/>
                        </w:rPr>
                        <w:t xml:space="preserve">  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U.S.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Department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Housing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Urban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Development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-</w:t>
                      </w:r>
                      <w:r w:rsidRPr="0020049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73E9F7" w14:textId="77777777" w:rsidR="00364777" w:rsidRPr="00200499" w:rsidRDefault="00364777" w:rsidP="00364777">
                      <w:pPr>
                        <w:pStyle w:val="BodyText"/>
                        <w:spacing w:before="12"/>
                      </w:pPr>
                      <w:r w:rsidRPr="00200499">
                        <w:t xml:space="preserve">   </w:t>
                      </w:r>
                      <w:hyperlink r:id="rId9" w:history="1">
                        <w:r w:rsidRPr="00200499">
                          <w:rPr>
                            <w:rStyle w:val="Hyperlink"/>
                          </w:rPr>
                          <w:t>https://www.hud.gov/program_offices/fair_housing_equal_opp/fair_housing_act_overview</w:t>
                        </w:r>
                      </w:hyperlink>
                    </w:p>
                    <w:p w14:paraId="55B0A65E" w14:textId="6235625A" w:rsidR="00364777" w:rsidRPr="00364777" w:rsidRDefault="00364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3F55">
        <w:br w:type="column"/>
      </w:r>
      <w:r w:rsidR="00383F55">
        <w:rPr>
          <w:spacing w:val="-4"/>
          <w:sz w:val="16"/>
        </w:rPr>
        <w:t>Name</w:t>
      </w:r>
    </w:p>
    <w:p w14:paraId="21FA188A" w14:textId="77777777" w:rsidR="00FA60D8" w:rsidRDefault="00FA60D8">
      <w:pPr>
        <w:pStyle w:val="BodyText"/>
      </w:pPr>
    </w:p>
    <w:p w14:paraId="21FA188B" w14:textId="77777777" w:rsidR="00FA60D8" w:rsidRDefault="00AF5243">
      <w:pPr>
        <w:pStyle w:val="BodyText"/>
        <w:spacing w:before="5"/>
        <w:rPr>
          <w:sz w:val="18"/>
        </w:rPr>
      </w:pPr>
      <w:r>
        <w:pict w14:anchorId="21FA18A1">
          <v:shape id="docshape6" o:spid="_x0000_s1027" style="position:absolute;margin-left:316.5pt;margin-top:13.6pt;width:259.5pt;height:.1pt;z-index:-15726080;mso-wrap-distance-left:0;mso-wrap-distance-right:0;mso-position-horizontal-relative:page" coordorigin="6330,272" coordsize="5190,0" path="m6330,272r5190,e" filled="f" strokeweight="1pt">
            <v:path arrowok="t"/>
            <w10:wrap type="topAndBottom" anchorx="page"/>
          </v:shape>
        </w:pict>
      </w:r>
    </w:p>
    <w:p w14:paraId="21FA188D" w14:textId="2B8F1545" w:rsidR="00FA60D8" w:rsidRDefault="00383F55" w:rsidP="00D86A7E">
      <w:pPr>
        <w:tabs>
          <w:tab w:val="left" w:pos="4859"/>
        </w:tabs>
        <w:ind w:left="100"/>
        <w:rPr>
          <w:sz w:val="16"/>
        </w:rPr>
        <w:sectPr w:rsidR="00FA60D8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5202" w:space="408"/>
            <w:col w:w="5390"/>
          </w:cols>
        </w:sectPr>
      </w:pPr>
      <w:r>
        <w:rPr>
          <w:spacing w:val="-2"/>
          <w:sz w:val="16"/>
        </w:rPr>
        <w:t>Signature</w:t>
      </w:r>
      <w:r>
        <w:rPr>
          <w:sz w:val="16"/>
        </w:rPr>
        <w:tab/>
      </w:r>
      <w:r w:rsidR="007D2706">
        <w:rPr>
          <w:spacing w:val="-4"/>
          <w:sz w:val="16"/>
        </w:rPr>
        <w:t>Date</w:t>
      </w:r>
    </w:p>
    <w:p w14:paraId="5964736C" w14:textId="77777777" w:rsidR="00200499" w:rsidRDefault="00200499">
      <w:pPr>
        <w:pStyle w:val="BodyText"/>
        <w:spacing w:before="12"/>
        <w:rPr>
          <w:sz w:val="18"/>
        </w:rPr>
      </w:pPr>
    </w:p>
    <w:p w14:paraId="5AC0D994" w14:textId="77777777" w:rsidR="00AA08EA" w:rsidRDefault="00D86A7E" w:rsidP="00AA08EA">
      <w:pPr>
        <w:pStyle w:val="BodyText"/>
        <w:ind w:left="100"/>
        <w:rPr>
          <w:spacing w:val="-2"/>
          <w:w w:val="90"/>
        </w:rPr>
      </w:pPr>
      <w:r>
        <w:rPr>
          <w:w w:val="90"/>
        </w:rPr>
        <w:t xml:space="preserve">   </w:t>
      </w:r>
      <w:r w:rsidR="00AA08EA">
        <w:rPr>
          <w:w w:val="90"/>
        </w:rPr>
        <w:t xml:space="preserve">   </w:t>
      </w:r>
      <w:r>
        <w:rPr>
          <w:w w:val="90"/>
        </w:rPr>
        <w:t xml:space="preserve"> </w:t>
      </w:r>
      <w:r w:rsidR="00383F55" w:rsidRPr="00200499">
        <w:rPr>
          <w:w w:val="90"/>
        </w:rPr>
        <w:t>If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believe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have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been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a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victim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of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housing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discrimination,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may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file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a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complaint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spacing w:val="-2"/>
          <w:w w:val="90"/>
        </w:rPr>
        <w:t>with:</w:t>
      </w:r>
    </w:p>
    <w:p w14:paraId="21FA1894" w14:textId="3E1C3242" w:rsidR="00FA60D8" w:rsidRPr="00AA08EA" w:rsidRDefault="00383F55" w:rsidP="00AA08EA">
      <w:pPr>
        <w:pStyle w:val="BodyText"/>
        <w:numPr>
          <w:ilvl w:val="0"/>
          <w:numId w:val="3"/>
        </w:numPr>
      </w:pPr>
      <w:r w:rsidRPr="00AA08EA">
        <w:rPr>
          <w:spacing w:val="-2"/>
          <w:w w:val="90"/>
        </w:rPr>
        <w:t>The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Arizona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Attorney</w:t>
      </w:r>
      <w:r w:rsidRPr="00AA08EA">
        <w:rPr>
          <w:spacing w:val="-3"/>
        </w:rPr>
        <w:t xml:space="preserve"> </w:t>
      </w:r>
      <w:r w:rsidRPr="00AA08EA">
        <w:rPr>
          <w:spacing w:val="-2"/>
          <w:w w:val="90"/>
        </w:rPr>
        <w:t>General’s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office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-</w:t>
      </w:r>
      <w:r w:rsidRPr="00AA08EA">
        <w:rPr>
          <w:spacing w:val="43"/>
        </w:rPr>
        <w:t xml:space="preserve"> </w:t>
      </w:r>
      <w:hyperlink r:id="rId10" w:history="1">
        <w:r w:rsidR="00A05EF0" w:rsidRPr="004C73F4">
          <w:rPr>
            <w:rStyle w:val="Hyperlink"/>
            <w:spacing w:val="-2"/>
            <w:w w:val="90"/>
          </w:rPr>
          <w:t>https://www.azag.gov/complaints/civil-rights</w:t>
        </w:r>
        <w:r w:rsidR="00A05EF0" w:rsidRPr="00AA08EA">
          <w:rPr>
            <w:rStyle w:val="Hyperlink"/>
            <w:b/>
            <w:bCs/>
            <w:spacing w:val="40"/>
          </w:rPr>
          <w:t xml:space="preserve"> </w:t>
        </w:r>
      </w:hyperlink>
    </w:p>
    <w:p w14:paraId="772EA88F" w14:textId="56902879" w:rsidR="004960A7" w:rsidRPr="004960A7" w:rsidRDefault="004B51DF" w:rsidP="00AA08EA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0"/>
          <w:szCs w:val="20"/>
        </w:rPr>
      </w:pPr>
      <w:r>
        <w:rPr>
          <w:w w:val="90"/>
          <w:sz w:val="20"/>
          <w:szCs w:val="20"/>
        </w:rPr>
        <w:t xml:space="preserve">     </w:t>
      </w:r>
      <w:r w:rsidR="00383F55" w:rsidRPr="00AA08EA">
        <w:rPr>
          <w:w w:val="90"/>
          <w:sz w:val="20"/>
          <w:szCs w:val="20"/>
        </w:rPr>
        <w:t>U.S.</w:t>
      </w:r>
      <w:r w:rsidR="00383F55" w:rsidRPr="00AA08EA">
        <w:rPr>
          <w:spacing w:val="-4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Department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of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Housing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and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Urban</w:t>
      </w:r>
      <w:r w:rsidR="00383F55" w:rsidRPr="00AA08EA">
        <w:rPr>
          <w:spacing w:val="-4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Development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4960A7">
        <w:rPr>
          <w:w w:val="90"/>
          <w:sz w:val="20"/>
          <w:szCs w:val="20"/>
        </w:rPr>
        <w:t>–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hyperlink r:id="rId11" w:history="1">
        <w:r w:rsidR="004960A7" w:rsidRPr="001647E2">
          <w:rPr>
            <w:rStyle w:val="Hyperlink"/>
            <w:spacing w:val="-3"/>
            <w:w w:val="90"/>
            <w:sz w:val="20"/>
            <w:szCs w:val="20"/>
          </w:rPr>
          <w:t>https://www.hud.gov/fairhousing/fileacomplaint</w:t>
        </w:r>
      </w:hyperlink>
    </w:p>
    <w:p w14:paraId="21FA1896" w14:textId="62C144FE" w:rsidR="00FA60D8" w:rsidRDefault="003A72F7" w:rsidP="003A72F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0"/>
          <w:szCs w:val="20"/>
        </w:rPr>
      </w:pPr>
      <w:r w:rsidRPr="004958BD">
        <w:t xml:space="preserve">    </w:t>
      </w:r>
      <w:r w:rsidR="00383F55" w:rsidRPr="004958BD">
        <w:rPr>
          <w:sz w:val="20"/>
          <w:szCs w:val="20"/>
        </w:rPr>
        <w:t>The Arizona</w:t>
      </w:r>
      <w:r w:rsidR="004958BD" w:rsidRPr="004958BD">
        <w:rPr>
          <w:sz w:val="20"/>
          <w:szCs w:val="20"/>
        </w:rPr>
        <w:t xml:space="preserve"> </w:t>
      </w:r>
      <w:r w:rsidR="00383F55" w:rsidRPr="004958BD">
        <w:rPr>
          <w:sz w:val="20"/>
          <w:szCs w:val="20"/>
        </w:rPr>
        <w:t>REALTORS®</w:t>
      </w:r>
      <w:r w:rsidR="00407438" w:rsidRPr="00407438">
        <w:rPr>
          <w:spacing w:val="65"/>
          <w:sz w:val="20"/>
          <w:szCs w:val="20"/>
        </w:rPr>
        <w:t xml:space="preserve"> -</w:t>
      </w:r>
      <w:r w:rsidR="00407438" w:rsidRPr="00407438">
        <w:t xml:space="preserve"> </w:t>
      </w:r>
      <w:hyperlink r:id="rId12" w:history="1">
        <w:r w:rsidR="00CF7013" w:rsidRPr="001647E2">
          <w:rPr>
            <w:rStyle w:val="Hyperlink"/>
            <w:sz w:val="20"/>
            <w:szCs w:val="20"/>
          </w:rPr>
          <w:t>https://www.aaronline.com/resolve-disputes/filing-an-ethics-complaint/</w:t>
        </w:r>
      </w:hyperlink>
    </w:p>
    <w:p w14:paraId="0DD8C704" w14:textId="77777777" w:rsidR="00CF7013" w:rsidRPr="003A72F7" w:rsidRDefault="00CF7013" w:rsidP="00CF7013">
      <w:pPr>
        <w:pStyle w:val="ListParagraph"/>
        <w:tabs>
          <w:tab w:val="left" w:pos="599"/>
          <w:tab w:val="left" w:pos="600"/>
        </w:tabs>
        <w:ind w:left="820" w:firstLine="0"/>
        <w:rPr>
          <w:sz w:val="20"/>
          <w:szCs w:val="20"/>
        </w:rPr>
      </w:pPr>
    </w:p>
    <w:sectPr w:rsidR="00CF7013" w:rsidRPr="003A72F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AC"/>
    <w:multiLevelType w:val="hybridMultilevel"/>
    <w:tmpl w:val="67EAF30E"/>
    <w:lvl w:ilvl="0" w:tplc="E242B6AE">
      <w:numFmt w:val="bullet"/>
      <w:lvlText w:val="•"/>
      <w:lvlJc w:val="left"/>
      <w:pPr>
        <w:ind w:left="600" w:hanging="30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64"/>
        <w:sz w:val="20"/>
        <w:szCs w:val="20"/>
        <w:lang w:val="en-US" w:eastAsia="en-US" w:bidi="ar-SA"/>
      </w:rPr>
    </w:lvl>
    <w:lvl w:ilvl="1" w:tplc="C9D0D4A2">
      <w:numFmt w:val="bullet"/>
      <w:lvlText w:val="•"/>
      <w:lvlJc w:val="left"/>
      <w:pPr>
        <w:ind w:left="1640" w:hanging="300"/>
      </w:pPr>
      <w:rPr>
        <w:rFonts w:hint="default"/>
        <w:lang w:val="en-US" w:eastAsia="en-US" w:bidi="ar-SA"/>
      </w:rPr>
    </w:lvl>
    <w:lvl w:ilvl="2" w:tplc="0A46A536">
      <w:numFmt w:val="bullet"/>
      <w:lvlText w:val="•"/>
      <w:lvlJc w:val="left"/>
      <w:pPr>
        <w:ind w:left="2680" w:hanging="300"/>
      </w:pPr>
      <w:rPr>
        <w:rFonts w:hint="default"/>
        <w:lang w:val="en-US" w:eastAsia="en-US" w:bidi="ar-SA"/>
      </w:rPr>
    </w:lvl>
    <w:lvl w:ilvl="3" w:tplc="784EDF90">
      <w:numFmt w:val="bullet"/>
      <w:lvlText w:val="•"/>
      <w:lvlJc w:val="left"/>
      <w:pPr>
        <w:ind w:left="3720" w:hanging="300"/>
      </w:pPr>
      <w:rPr>
        <w:rFonts w:hint="default"/>
        <w:lang w:val="en-US" w:eastAsia="en-US" w:bidi="ar-SA"/>
      </w:rPr>
    </w:lvl>
    <w:lvl w:ilvl="4" w:tplc="496C0710">
      <w:numFmt w:val="bullet"/>
      <w:lvlText w:val="•"/>
      <w:lvlJc w:val="left"/>
      <w:pPr>
        <w:ind w:left="4760" w:hanging="300"/>
      </w:pPr>
      <w:rPr>
        <w:rFonts w:hint="default"/>
        <w:lang w:val="en-US" w:eastAsia="en-US" w:bidi="ar-SA"/>
      </w:rPr>
    </w:lvl>
    <w:lvl w:ilvl="5" w:tplc="4CC0E6A0">
      <w:numFmt w:val="bullet"/>
      <w:lvlText w:val="•"/>
      <w:lvlJc w:val="left"/>
      <w:pPr>
        <w:ind w:left="5800" w:hanging="300"/>
      </w:pPr>
      <w:rPr>
        <w:rFonts w:hint="default"/>
        <w:lang w:val="en-US" w:eastAsia="en-US" w:bidi="ar-SA"/>
      </w:rPr>
    </w:lvl>
    <w:lvl w:ilvl="6" w:tplc="1BDAED5A">
      <w:numFmt w:val="bullet"/>
      <w:lvlText w:val="•"/>
      <w:lvlJc w:val="left"/>
      <w:pPr>
        <w:ind w:left="6840" w:hanging="300"/>
      </w:pPr>
      <w:rPr>
        <w:rFonts w:hint="default"/>
        <w:lang w:val="en-US" w:eastAsia="en-US" w:bidi="ar-SA"/>
      </w:rPr>
    </w:lvl>
    <w:lvl w:ilvl="7" w:tplc="1B5CDB88">
      <w:numFmt w:val="bullet"/>
      <w:lvlText w:val="•"/>
      <w:lvlJc w:val="left"/>
      <w:pPr>
        <w:ind w:left="7880" w:hanging="300"/>
      </w:pPr>
      <w:rPr>
        <w:rFonts w:hint="default"/>
        <w:lang w:val="en-US" w:eastAsia="en-US" w:bidi="ar-SA"/>
      </w:rPr>
    </w:lvl>
    <w:lvl w:ilvl="8" w:tplc="92A2CBDC">
      <w:numFmt w:val="bullet"/>
      <w:lvlText w:val="•"/>
      <w:lvlJc w:val="left"/>
      <w:pPr>
        <w:ind w:left="8920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B1D2FD5"/>
    <w:multiLevelType w:val="hybridMultilevel"/>
    <w:tmpl w:val="7D22240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F2916AE"/>
    <w:multiLevelType w:val="hybridMultilevel"/>
    <w:tmpl w:val="F3F6E3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40186929">
    <w:abstractNumId w:val="0"/>
  </w:num>
  <w:num w:numId="2" w16cid:durableId="907113443">
    <w:abstractNumId w:val="1"/>
  </w:num>
  <w:num w:numId="3" w16cid:durableId="190155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0D8"/>
    <w:rsid w:val="00047F5C"/>
    <w:rsid w:val="000528B4"/>
    <w:rsid w:val="000D6C9E"/>
    <w:rsid w:val="001106F6"/>
    <w:rsid w:val="001D2342"/>
    <w:rsid w:val="00200499"/>
    <w:rsid w:val="002217EB"/>
    <w:rsid w:val="00300CB7"/>
    <w:rsid w:val="00364777"/>
    <w:rsid w:val="00383F55"/>
    <w:rsid w:val="0038433E"/>
    <w:rsid w:val="003A72F7"/>
    <w:rsid w:val="00407438"/>
    <w:rsid w:val="00407608"/>
    <w:rsid w:val="00445B90"/>
    <w:rsid w:val="004958BD"/>
    <w:rsid w:val="004960A7"/>
    <w:rsid w:val="004B51DF"/>
    <w:rsid w:val="004C73F4"/>
    <w:rsid w:val="005C63E2"/>
    <w:rsid w:val="005E644C"/>
    <w:rsid w:val="006B04C7"/>
    <w:rsid w:val="006B7F2F"/>
    <w:rsid w:val="007D2706"/>
    <w:rsid w:val="00881B2E"/>
    <w:rsid w:val="008E79EF"/>
    <w:rsid w:val="00924684"/>
    <w:rsid w:val="009753C6"/>
    <w:rsid w:val="00A05EF0"/>
    <w:rsid w:val="00A317DB"/>
    <w:rsid w:val="00AA08EA"/>
    <w:rsid w:val="00AB23A0"/>
    <w:rsid w:val="00AE55CC"/>
    <w:rsid w:val="00AF5243"/>
    <w:rsid w:val="00B24755"/>
    <w:rsid w:val="00B44770"/>
    <w:rsid w:val="00B60980"/>
    <w:rsid w:val="00CF7013"/>
    <w:rsid w:val="00D86A7E"/>
    <w:rsid w:val="00DA5D68"/>
    <w:rsid w:val="00DB2891"/>
    <w:rsid w:val="00E668E7"/>
    <w:rsid w:val="00E91584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1FA1870"/>
  <w15:docId w15:val="{50AC61F7-2B3C-427D-9066-375D79A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25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186" w:right="318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"/>
      <w:ind w:left="60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7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ag.gov/civil-rights/discrimination/hous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fair_housing_equal_opp/fair_housing_act_overview" TargetMode="External"/><Relationship Id="rId12" Type="http://schemas.openxmlformats.org/officeDocument/2006/relationships/hyperlink" Target="https://www.aaronline.com/resolve-disputes/filing-an-ethics-compla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ag.gov/civil-rights/discrimination/housing" TargetMode="External"/><Relationship Id="rId11" Type="http://schemas.openxmlformats.org/officeDocument/2006/relationships/hyperlink" Target="https://www.hud.gov/fairhousing/fileacomplai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zag.gov/complaints/civil-rights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.gov/program_offices/fair_housing_equal_opp/fair_housing_act_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Steward</cp:lastModifiedBy>
  <cp:revision>2</cp:revision>
  <dcterms:created xsi:type="dcterms:W3CDTF">2023-01-20T15:31:00Z</dcterms:created>
  <dcterms:modified xsi:type="dcterms:W3CDTF">2023-01-20T15:31:00Z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17.0</vt:lpwstr>
  </property>
</Properties>
</file>